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9FEE1" w14:textId="77777777" w:rsidR="0086321F" w:rsidRPr="00E140F8" w:rsidRDefault="0086321F" w:rsidP="00E140F8">
      <w:pPr>
        <w:jc w:val="center"/>
        <w:rPr>
          <w:b/>
          <w:sz w:val="28"/>
        </w:rPr>
      </w:pPr>
      <w:r w:rsidRPr="00E140F8">
        <w:rPr>
          <w:b/>
          <w:sz w:val="28"/>
        </w:rPr>
        <w:t>Kupní smlouva</w:t>
      </w:r>
    </w:p>
    <w:p w14:paraId="5EE3D660" w14:textId="05D39A40" w:rsidR="0086321F" w:rsidRDefault="0086321F" w:rsidP="00E140F8">
      <w:pPr>
        <w:jc w:val="center"/>
      </w:pPr>
      <w:r>
        <w:t xml:space="preserve">uzavřená dle ustanovení § 2079 a násl. zákona č. 89/2012 Sb., občanského zákoníku, ve znění </w:t>
      </w:r>
      <w:r w:rsidR="00E140F8">
        <w:t>p</w:t>
      </w:r>
      <w:r>
        <w:t>ozdějších předpisů</w:t>
      </w:r>
    </w:p>
    <w:p w14:paraId="63E675D3" w14:textId="2DB0866F" w:rsidR="0086321F" w:rsidRPr="00FD6387" w:rsidRDefault="0086321F" w:rsidP="0086321F">
      <w:pPr>
        <w:rPr>
          <w:rFonts w:cstheme="minorHAnsi"/>
        </w:rPr>
      </w:pPr>
    </w:p>
    <w:p w14:paraId="460AC598" w14:textId="0225B19B" w:rsidR="00DA3C44" w:rsidRPr="00FD6387" w:rsidRDefault="002A2ED6" w:rsidP="0048207F">
      <w:pPr>
        <w:rPr>
          <w:rFonts w:cstheme="minorHAnsi"/>
          <w:b/>
        </w:rPr>
      </w:pPr>
      <w:r>
        <w:rPr>
          <w:rFonts w:cstheme="minorHAnsi"/>
          <w:b/>
        </w:rPr>
        <w:t>Vinařský fond</w:t>
      </w:r>
    </w:p>
    <w:p w14:paraId="333072AB" w14:textId="610C6746" w:rsidR="0048207F" w:rsidRPr="00FD6387" w:rsidRDefault="0086321F" w:rsidP="0048207F">
      <w:pPr>
        <w:rPr>
          <w:rFonts w:cstheme="minorHAnsi"/>
        </w:rPr>
      </w:pPr>
      <w:r w:rsidRPr="00FD6387">
        <w:rPr>
          <w:rFonts w:cstheme="minorHAnsi"/>
        </w:rPr>
        <w:t>se sídlem:</w:t>
      </w:r>
      <w:r w:rsidR="00E140F8" w:rsidRPr="00FD6387">
        <w:rPr>
          <w:rFonts w:cstheme="minorHAnsi"/>
        </w:rPr>
        <w:tab/>
      </w:r>
      <w:r w:rsidR="00E140F8" w:rsidRPr="00FD6387">
        <w:rPr>
          <w:rFonts w:cstheme="minorHAnsi"/>
        </w:rPr>
        <w:tab/>
      </w:r>
      <w:r w:rsidR="00E140F8" w:rsidRPr="00FD6387">
        <w:rPr>
          <w:rFonts w:cstheme="minorHAnsi"/>
        </w:rPr>
        <w:tab/>
      </w:r>
      <w:r w:rsidR="002A2ED6" w:rsidRPr="005E3DE3">
        <w:rPr>
          <w:rFonts w:cstheme="minorHAnsi"/>
        </w:rPr>
        <w:t>Žerotínovo náměstí 449/5, 602 00 Brno – Veveří</w:t>
      </w:r>
    </w:p>
    <w:p w14:paraId="5F16C3C0" w14:textId="5B914712" w:rsidR="00CE746B" w:rsidRPr="00FD6387" w:rsidRDefault="0048207F" w:rsidP="0048207F">
      <w:pPr>
        <w:rPr>
          <w:rFonts w:cstheme="minorHAnsi"/>
          <w:color w:val="000000" w:themeColor="text1"/>
        </w:rPr>
      </w:pPr>
      <w:r w:rsidRPr="00FD6387">
        <w:rPr>
          <w:rFonts w:cstheme="minorHAnsi"/>
          <w:color w:val="000000" w:themeColor="text1"/>
        </w:rPr>
        <w:t xml:space="preserve">IČO: </w:t>
      </w:r>
      <w:r w:rsidR="00CE746B" w:rsidRPr="00FD6387">
        <w:rPr>
          <w:rFonts w:cstheme="minorHAnsi"/>
          <w:color w:val="000000" w:themeColor="text1"/>
        </w:rPr>
        <w:tab/>
      </w:r>
      <w:r w:rsidR="00CE746B" w:rsidRPr="00FD6387">
        <w:rPr>
          <w:rFonts w:cstheme="minorHAnsi"/>
          <w:color w:val="000000" w:themeColor="text1"/>
        </w:rPr>
        <w:tab/>
      </w:r>
      <w:r w:rsidR="00CE746B" w:rsidRPr="00FD6387">
        <w:rPr>
          <w:rFonts w:cstheme="minorHAnsi"/>
          <w:color w:val="000000" w:themeColor="text1"/>
        </w:rPr>
        <w:tab/>
      </w:r>
      <w:r w:rsidR="00CE746B" w:rsidRPr="00FD6387">
        <w:rPr>
          <w:rFonts w:cstheme="minorHAnsi"/>
          <w:color w:val="000000" w:themeColor="text1"/>
        </w:rPr>
        <w:tab/>
      </w:r>
      <w:r w:rsidR="002A2ED6" w:rsidRPr="005E3DE3">
        <w:rPr>
          <w:rFonts w:cstheme="minorHAnsi"/>
        </w:rPr>
        <w:t>71233717</w:t>
      </w:r>
    </w:p>
    <w:p w14:paraId="1559C1FC" w14:textId="3DB8F14C" w:rsidR="0048207F" w:rsidRPr="00FD6387" w:rsidRDefault="0048207F" w:rsidP="0048207F">
      <w:pPr>
        <w:rPr>
          <w:rFonts w:cstheme="minorHAnsi"/>
          <w:color w:val="000000" w:themeColor="text1"/>
        </w:rPr>
      </w:pPr>
      <w:r w:rsidRPr="00FD6387">
        <w:rPr>
          <w:rFonts w:cstheme="minorHAnsi"/>
          <w:color w:val="000000" w:themeColor="text1"/>
        </w:rPr>
        <w:t xml:space="preserve">DIČ: </w:t>
      </w:r>
      <w:r w:rsidR="00CE746B" w:rsidRPr="00FD6387">
        <w:rPr>
          <w:rFonts w:cstheme="minorHAnsi"/>
          <w:color w:val="000000" w:themeColor="text1"/>
        </w:rPr>
        <w:tab/>
      </w:r>
      <w:r w:rsidR="00CE746B" w:rsidRPr="00FD6387">
        <w:rPr>
          <w:rFonts w:cstheme="minorHAnsi"/>
          <w:color w:val="000000" w:themeColor="text1"/>
        </w:rPr>
        <w:tab/>
      </w:r>
      <w:r w:rsidR="00CE746B" w:rsidRPr="00FD6387">
        <w:rPr>
          <w:rFonts w:cstheme="minorHAnsi"/>
          <w:color w:val="000000" w:themeColor="text1"/>
        </w:rPr>
        <w:tab/>
      </w:r>
      <w:r w:rsidR="00CE746B" w:rsidRPr="00FD6387">
        <w:rPr>
          <w:rFonts w:cstheme="minorHAnsi"/>
          <w:color w:val="000000" w:themeColor="text1"/>
        </w:rPr>
        <w:tab/>
      </w:r>
      <w:r w:rsidRPr="00FD6387">
        <w:rPr>
          <w:rFonts w:cstheme="minorHAnsi"/>
          <w:color w:val="000000" w:themeColor="text1"/>
        </w:rPr>
        <w:t>CZ</w:t>
      </w:r>
      <w:r w:rsidR="002A2ED6" w:rsidRPr="005E3DE3">
        <w:rPr>
          <w:rFonts w:cstheme="minorHAnsi"/>
        </w:rPr>
        <w:t>71233717</w:t>
      </w:r>
    </w:p>
    <w:p w14:paraId="4DD35360" w14:textId="3813FA87" w:rsidR="0086321F" w:rsidRPr="00FD6387" w:rsidRDefault="0086321F" w:rsidP="0086321F">
      <w:pPr>
        <w:rPr>
          <w:rFonts w:cstheme="minorHAnsi"/>
        </w:rPr>
      </w:pPr>
      <w:r w:rsidRPr="00FD6387">
        <w:rPr>
          <w:rFonts w:cstheme="minorHAnsi"/>
        </w:rPr>
        <w:t>zastoupená:</w:t>
      </w:r>
      <w:r w:rsidR="00E140F8" w:rsidRPr="00FD6387">
        <w:rPr>
          <w:rFonts w:cstheme="minorHAnsi"/>
        </w:rPr>
        <w:tab/>
      </w:r>
      <w:r w:rsidR="00E140F8" w:rsidRPr="00FD6387">
        <w:rPr>
          <w:rFonts w:cstheme="minorHAnsi"/>
        </w:rPr>
        <w:tab/>
      </w:r>
      <w:r w:rsidR="00E140F8" w:rsidRPr="00FD6387">
        <w:rPr>
          <w:rFonts w:cstheme="minorHAnsi"/>
        </w:rPr>
        <w:tab/>
      </w:r>
      <w:r w:rsidR="002A2ED6" w:rsidRPr="005E3DE3">
        <w:rPr>
          <w:rFonts w:cstheme="minorHAnsi"/>
        </w:rPr>
        <w:t>Mgr. Zbyněk Vičar, ředitel</w:t>
      </w:r>
    </w:p>
    <w:p w14:paraId="3F327985" w14:textId="3C375056" w:rsidR="0086321F" w:rsidRDefault="0086321F" w:rsidP="0086321F">
      <w:r>
        <w:t>(dále jen „kupující“ na straně jedné)</w:t>
      </w:r>
    </w:p>
    <w:p w14:paraId="0E6CAF86" w14:textId="77777777" w:rsidR="0086321F" w:rsidRDefault="0086321F" w:rsidP="0086321F"/>
    <w:p w14:paraId="7A9650BD" w14:textId="77777777" w:rsidR="0086321F" w:rsidRDefault="0086321F" w:rsidP="0086321F">
      <w:r>
        <w:t>a</w:t>
      </w:r>
    </w:p>
    <w:p w14:paraId="73A4512D" w14:textId="77777777" w:rsidR="0086321F" w:rsidRDefault="0086321F" w:rsidP="0086321F"/>
    <w:p w14:paraId="01CB288F" w14:textId="3677165C" w:rsidR="0086321F" w:rsidRPr="002F0799" w:rsidRDefault="008D5AC6" w:rsidP="0086321F">
      <w:pPr>
        <w:rPr>
          <w:b/>
          <w:highlight w:val="yellow"/>
        </w:rPr>
      </w:pPr>
      <w:r w:rsidRPr="002F0799">
        <w:rPr>
          <w:b/>
          <w:highlight w:val="yellow"/>
        </w:rPr>
        <w:t>[doplní účastník]</w:t>
      </w:r>
    </w:p>
    <w:p w14:paraId="69DF9724" w14:textId="11A1A310" w:rsidR="0086321F" w:rsidRPr="00E140F8" w:rsidRDefault="0086321F" w:rsidP="0086321F">
      <w:pPr>
        <w:rPr>
          <w:highlight w:val="yellow"/>
        </w:rPr>
      </w:pPr>
      <w:r w:rsidRPr="00E140F8">
        <w:rPr>
          <w:highlight w:val="yellow"/>
        </w:rPr>
        <w:t>se sídlem /místem podnikání/</w:t>
      </w:r>
      <w:r w:rsidR="00E140F8" w:rsidRPr="00E140F8">
        <w:rPr>
          <w:highlight w:val="yellow"/>
        </w:rPr>
        <w:tab/>
      </w:r>
      <w:r w:rsidR="008D5AC6">
        <w:rPr>
          <w:highlight w:val="yellow"/>
        </w:rPr>
        <w:t>[doplní účastník]</w:t>
      </w:r>
    </w:p>
    <w:p w14:paraId="41B62BD4" w14:textId="51B23EC7" w:rsidR="0086321F" w:rsidRPr="00E140F8" w:rsidRDefault="0086321F" w:rsidP="0086321F">
      <w:pPr>
        <w:rPr>
          <w:highlight w:val="yellow"/>
        </w:rPr>
      </w:pPr>
      <w:r w:rsidRPr="00E140F8">
        <w:rPr>
          <w:highlight w:val="yellow"/>
        </w:rPr>
        <w:t>bankovní spojení:</w:t>
      </w:r>
      <w:r w:rsidR="00E140F8" w:rsidRPr="00E140F8">
        <w:rPr>
          <w:highlight w:val="yellow"/>
        </w:rPr>
        <w:tab/>
      </w:r>
      <w:r w:rsidR="00E140F8" w:rsidRPr="00E140F8">
        <w:rPr>
          <w:highlight w:val="yellow"/>
        </w:rPr>
        <w:tab/>
      </w:r>
      <w:r w:rsidR="008D5AC6">
        <w:rPr>
          <w:highlight w:val="yellow"/>
        </w:rPr>
        <w:t>[doplní účastník]</w:t>
      </w:r>
    </w:p>
    <w:p w14:paraId="04BC3624" w14:textId="4C4665DF" w:rsidR="0086321F" w:rsidRPr="00E140F8" w:rsidRDefault="0086321F" w:rsidP="0086321F">
      <w:pPr>
        <w:rPr>
          <w:highlight w:val="yellow"/>
        </w:rPr>
      </w:pPr>
      <w:r w:rsidRPr="00E140F8">
        <w:rPr>
          <w:highlight w:val="yellow"/>
        </w:rPr>
        <w:t>č. účtu:</w:t>
      </w:r>
      <w:r w:rsidR="00E140F8" w:rsidRPr="00E140F8">
        <w:rPr>
          <w:highlight w:val="yellow"/>
        </w:rPr>
        <w:tab/>
      </w:r>
      <w:r w:rsidR="00E140F8" w:rsidRPr="00E140F8">
        <w:rPr>
          <w:highlight w:val="yellow"/>
        </w:rPr>
        <w:tab/>
      </w:r>
      <w:r w:rsidR="00E140F8" w:rsidRPr="00E140F8">
        <w:rPr>
          <w:highlight w:val="yellow"/>
        </w:rPr>
        <w:tab/>
      </w:r>
      <w:r w:rsidR="00E140F8" w:rsidRPr="00E140F8">
        <w:rPr>
          <w:highlight w:val="yellow"/>
        </w:rPr>
        <w:tab/>
      </w:r>
      <w:r w:rsidR="008D5AC6">
        <w:rPr>
          <w:highlight w:val="yellow"/>
        </w:rPr>
        <w:t>[doplní účastník]</w:t>
      </w:r>
    </w:p>
    <w:p w14:paraId="4375B98D" w14:textId="43BEEEA8" w:rsidR="0086321F" w:rsidRPr="00E140F8" w:rsidRDefault="0086321F" w:rsidP="0086321F">
      <w:pPr>
        <w:rPr>
          <w:highlight w:val="yellow"/>
        </w:rPr>
      </w:pPr>
      <w:r w:rsidRPr="00E140F8">
        <w:rPr>
          <w:highlight w:val="yellow"/>
        </w:rPr>
        <w:t>IČO:</w:t>
      </w:r>
      <w:r w:rsidR="00E140F8" w:rsidRPr="00E140F8">
        <w:rPr>
          <w:highlight w:val="yellow"/>
        </w:rPr>
        <w:tab/>
      </w:r>
      <w:r w:rsidR="00E140F8" w:rsidRPr="00E140F8">
        <w:rPr>
          <w:highlight w:val="yellow"/>
        </w:rPr>
        <w:tab/>
      </w:r>
      <w:r w:rsidR="00E140F8" w:rsidRPr="00E140F8">
        <w:rPr>
          <w:highlight w:val="yellow"/>
        </w:rPr>
        <w:tab/>
      </w:r>
      <w:r w:rsidR="00E140F8" w:rsidRPr="00E140F8">
        <w:rPr>
          <w:highlight w:val="yellow"/>
        </w:rPr>
        <w:tab/>
      </w:r>
      <w:r w:rsidR="008D5AC6">
        <w:rPr>
          <w:highlight w:val="yellow"/>
        </w:rPr>
        <w:t>[doplní účastník]</w:t>
      </w:r>
    </w:p>
    <w:p w14:paraId="165C3216" w14:textId="0ED68A49" w:rsidR="0086321F" w:rsidRPr="00E140F8" w:rsidRDefault="0086321F" w:rsidP="0086321F">
      <w:pPr>
        <w:rPr>
          <w:highlight w:val="yellow"/>
        </w:rPr>
      </w:pPr>
      <w:r w:rsidRPr="00E140F8">
        <w:rPr>
          <w:highlight w:val="yellow"/>
        </w:rPr>
        <w:t>DIČ:</w:t>
      </w:r>
      <w:r w:rsidR="00E140F8" w:rsidRPr="00E140F8">
        <w:rPr>
          <w:highlight w:val="yellow"/>
        </w:rPr>
        <w:tab/>
      </w:r>
      <w:r w:rsidR="00E140F8" w:rsidRPr="00E140F8">
        <w:rPr>
          <w:highlight w:val="yellow"/>
        </w:rPr>
        <w:tab/>
      </w:r>
      <w:r w:rsidR="00E140F8" w:rsidRPr="00E140F8">
        <w:rPr>
          <w:highlight w:val="yellow"/>
        </w:rPr>
        <w:tab/>
      </w:r>
      <w:r w:rsidR="00E140F8" w:rsidRPr="00E140F8">
        <w:rPr>
          <w:highlight w:val="yellow"/>
        </w:rPr>
        <w:tab/>
      </w:r>
      <w:r w:rsidR="008D5AC6">
        <w:rPr>
          <w:highlight w:val="yellow"/>
        </w:rPr>
        <w:t>[doplní účastník]</w:t>
      </w:r>
    </w:p>
    <w:p w14:paraId="69FA43FE" w14:textId="770A4564" w:rsidR="0086321F" w:rsidRPr="00E140F8" w:rsidRDefault="0086321F" w:rsidP="0086321F">
      <w:pPr>
        <w:rPr>
          <w:highlight w:val="yellow"/>
        </w:rPr>
      </w:pPr>
      <w:r w:rsidRPr="00E140F8">
        <w:rPr>
          <w:highlight w:val="yellow"/>
        </w:rPr>
        <w:t xml:space="preserve">zastoupená </w:t>
      </w:r>
      <w:r w:rsidRPr="00E140F8">
        <w:rPr>
          <w:highlight w:val="yellow"/>
        </w:rPr>
        <w:tab/>
      </w:r>
      <w:r w:rsidRPr="00E140F8">
        <w:rPr>
          <w:highlight w:val="yellow"/>
        </w:rPr>
        <w:tab/>
      </w:r>
      <w:r w:rsidRPr="00E140F8">
        <w:rPr>
          <w:highlight w:val="yellow"/>
        </w:rPr>
        <w:tab/>
      </w:r>
      <w:r w:rsidR="008D5AC6">
        <w:rPr>
          <w:highlight w:val="yellow"/>
        </w:rPr>
        <w:t>[doplní účastník]</w:t>
      </w:r>
    </w:p>
    <w:p w14:paraId="410F447C" w14:textId="75DE2F8F" w:rsidR="0086321F" w:rsidRPr="00E140F8" w:rsidRDefault="0086321F" w:rsidP="0086321F">
      <w:pPr>
        <w:rPr>
          <w:highlight w:val="yellow"/>
        </w:rPr>
      </w:pPr>
      <w:r w:rsidRPr="00E140F8">
        <w:rPr>
          <w:highlight w:val="yellow"/>
        </w:rPr>
        <w:t xml:space="preserve">zapsaný v obchodním rejstříku vedeném </w:t>
      </w:r>
      <w:r w:rsidR="008D5AC6">
        <w:rPr>
          <w:highlight w:val="yellow"/>
        </w:rPr>
        <w:t>[doplní účastník]</w:t>
      </w:r>
      <w:r w:rsidRPr="00E140F8">
        <w:rPr>
          <w:highlight w:val="yellow"/>
        </w:rPr>
        <w:t xml:space="preserve"> oddíl </w:t>
      </w:r>
      <w:r w:rsidR="008D5AC6">
        <w:rPr>
          <w:highlight w:val="yellow"/>
        </w:rPr>
        <w:t>[doplní účastník]</w:t>
      </w:r>
      <w:r w:rsidRPr="00E140F8">
        <w:rPr>
          <w:highlight w:val="yellow"/>
        </w:rPr>
        <w:t xml:space="preserve"> vložka </w:t>
      </w:r>
      <w:r w:rsidR="008D5AC6">
        <w:rPr>
          <w:highlight w:val="yellow"/>
        </w:rPr>
        <w:t xml:space="preserve">[doplní účastník] </w:t>
      </w:r>
    </w:p>
    <w:p w14:paraId="01C32164" w14:textId="77777777" w:rsidR="0086321F" w:rsidRDefault="0086321F" w:rsidP="0086321F">
      <w:r w:rsidRPr="00E140F8">
        <w:rPr>
          <w:highlight w:val="yellow"/>
        </w:rPr>
        <w:t>plátce DPH: ANO / NE</w:t>
      </w:r>
    </w:p>
    <w:p w14:paraId="35E4B2B9" w14:textId="4F0E8763" w:rsidR="0086321F" w:rsidRDefault="00D6347D" w:rsidP="0086321F">
      <w:r>
        <w:t>(dále jen „</w:t>
      </w:r>
      <w:r w:rsidR="0086321F">
        <w:t>prodávající" na straně druhé)</w:t>
      </w:r>
      <w:r w:rsidR="00E0776C">
        <w:t>,</w:t>
      </w:r>
    </w:p>
    <w:p w14:paraId="21A9424C" w14:textId="77777777" w:rsidR="0086321F" w:rsidRDefault="0086321F" w:rsidP="0086321F"/>
    <w:p w14:paraId="756114FA" w14:textId="1CA5032A" w:rsidR="0086321F" w:rsidRDefault="0086321F" w:rsidP="0086321F">
      <w:r>
        <w:t>prodávající a kupující</w:t>
      </w:r>
      <w:r w:rsidR="00E0776C">
        <w:t xml:space="preserve"> jsou</w:t>
      </w:r>
      <w:r>
        <w:t xml:space="preserve"> dále též označováni jako „smluvní strany"</w:t>
      </w:r>
      <w:r w:rsidR="002A2ED6">
        <w:t xml:space="preserve">, uzavírají níže uvedeného dne tuto kupní smlouvu. </w:t>
      </w:r>
    </w:p>
    <w:p w14:paraId="286EC3F1" w14:textId="31AA395C" w:rsidR="0086321F" w:rsidRPr="00B93974" w:rsidRDefault="00B93974" w:rsidP="00B93974">
      <w:pPr>
        <w:jc w:val="center"/>
        <w:rPr>
          <w:b/>
          <w:bCs/>
        </w:rPr>
      </w:pPr>
      <w:r w:rsidRPr="00B93974">
        <w:rPr>
          <w:b/>
          <w:bCs/>
        </w:rPr>
        <w:t>Preambule</w:t>
      </w:r>
    </w:p>
    <w:p w14:paraId="756BAEA0" w14:textId="7F8B1244" w:rsidR="0086321F" w:rsidRDefault="00CE746B" w:rsidP="00E140F8">
      <w:pPr>
        <w:jc w:val="both"/>
      </w:pPr>
      <w:r w:rsidRPr="00CE746B">
        <w:t>Tato kupní smlouva (dále jen „</w:t>
      </w:r>
      <w:r w:rsidRPr="00CE746B">
        <w:rPr>
          <w:b/>
          <w:bCs/>
        </w:rPr>
        <w:t>smlouva</w:t>
      </w:r>
      <w:r w:rsidRPr="00CE746B">
        <w:t>") se uzavírá na základě výsledku</w:t>
      </w:r>
      <w:r w:rsidR="00D6347D">
        <w:t xml:space="preserve"> </w:t>
      </w:r>
      <w:r w:rsidR="00CF5291">
        <w:t>výběrového</w:t>
      </w:r>
      <w:r w:rsidR="00D6347D">
        <w:t xml:space="preserve"> řízení na</w:t>
      </w:r>
      <w:r w:rsidRPr="00CE746B">
        <w:t xml:space="preserve"> veřejn</w:t>
      </w:r>
      <w:r w:rsidR="00D6347D">
        <w:t>ou zakázku na dodávky</w:t>
      </w:r>
      <w:r w:rsidRPr="00CE746B">
        <w:t xml:space="preserve"> s názvem „</w:t>
      </w:r>
      <w:r w:rsidR="002A2ED6" w:rsidRPr="002A2ED6">
        <w:rPr>
          <w:b/>
          <w:bCs/>
        </w:rPr>
        <w:t>Dodávka záklopkových a šroubových uzávěrů s logem Svatomartinské víno pro rok 2025 a šroubových uzávěrů značky bublinky</w:t>
      </w:r>
      <w:r w:rsidR="00D6347D" w:rsidRPr="00CF5291">
        <w:rPr>
          <w:b/>
          <w:bCs/>
        </w:rPr>
        <w:t>“</w:t>
      </w:r>
      <w:r w:rsidRPr="00CF5291">
        <w:t>.</w:t>
      </w:r>
    </w:p>
    <w:p w14:paraId="76164A29" w14:textId="77777777" w:rsidR="0086321F" w:rsidRDefault="0086321F" w:rsidP="0086321F"/>
    <w:p w14:paraId="7DD36950" w14:textId="77777777" w:rsidR="00CF5291" w:rsidRDefault="00CF5291" w:rsidP="0086321F"/>
    <w:p w14:paraId="50280406" w14:textId="77777777" w:rsidR="0086321F" w:rsidRPr="00D14C58" w:rsidRDefault="0086321F" w:rsidP="00D14C58">
      <w:pPr>
        <w:pStyle w:val="Nadpis1"/>
      </w:pPr>
      <w:r w:rsidRPr="00D14C58">
        <w:lastRenderedPageBreak/>
        <w:t>I. Předmět smlouvy</w:t>
      </w:r>
    </w:p>
    <w:p w14:paraId="1055434A" w14:textId="2DEEDE78" w:rsidR="002A2ED6" w:rsidRPr="002A2ED6" w:rsidRDefault="00EF47E0" w:rsidP="002A2ED6">
      <w:pPr>
        <w:pStyle w:val="Odstavecseseznamem"/>
        <w:numPr>
          <w:ilvl w:val="0"/>
          <w:numId w:val="14"/>
        </w:numPr>
        <w:jc w:val="both"/>
      </w:pPr>
      <w:r w:rsidRPr="00EF47E0">
        <w:t xml:space="preserve">Prodávající se zavazuje </w:t>
      </w:r>
      <w:r w:rsidR="002A2ED6">
        <w:t xml:space="preserve">průběžně poskytovat dodávky </w:t>
      </w:r>
      <w:r w:rsidR="002A2ED6" w:rsidRPr="002A2ED6">
        <w:rPr>
          <w:rFonts w:cstheme="minorHAnsi"/>
          <w:bCs/>
          <w:shd w:val="clear" w:color="auto" w:fill="FFFFFF"/>
        </w:rPr>
        <w:t xml:space="preserve">záklopkových a šroubových uzávěrů s logem „Svatomartinské víno 2025“ určených k uzavírání vinných lahví. Jedná se o uzávěry ve třech velikostech (30 × 60 mm, 31 × 60 mm a 34,5 × 60 mm) v barevném provedení černá, bílá nebo krémová, s požadovaným potiskem – zlatou (černou) ražbou a grafickým symbolem trikolóry v kalichu, dle oficiálního </w:t>
      </w:r>
      <w:proofErr w:type="spellStart"/>
      <w:r w:rsidR="002A2ED6" w:rsidRPr="002A2ED6">
        <w:rPr>
          <w:rFonts w:cstheme="minorHAnsi"/>
          <w:bCs/>
          <w:shd w:val="clear" w:color="auto" w:fill="FFFFFF"/>
        </w:rPr>
        <w:t>logomanuálu</w:t>
      </w:r>
      <w:proofErr w:type="spellEnd"/>
      <w:r w:rsidR="002A2ED6" w:rsidRPr="002A2ED6">
        <w:rPr>
          <w:rFonts w:cstheme="minorHAnsi"/>
          <w:bCs/>
          <w:shd w:val="clear" w:color="auto" w:fill="FFFFFF"/>
        </w:rPr>
        <w:t xml:space="preserve">. Šroubové uzávěry musí být typu BVS (např. </w:t>
      </w:r>
      <w:proofErr w:type="spellStart"/>
      <w:r w:rsidR="002A2ED6" w:rsidRPr="002A2ED6">
        <w:rPr>
          <w:rFonts w:cstheme="minorHAnsi"/>
          <w:bCs/>
          <w:shd w:val="clear" w:color="auto" w:fill="FFFFFF"/>
        </w:rPr>
        <w:t>Stelvin</w:t>
      </w:r>
      <w:proofErr w:type="spellEnd"/>
      <w:r w:rsidR="002A2ED6" w:rsidRPr="002A2ED6">
        <w:rPr>
          <w:rFonts w:cstheme="minorHAnsi"/>
          <w:bCs/>
          <w:shd w:val="clear" w:color="auto" w:fill="FFFFFF"/>
        </w:rPr>
        <w:t xml:space="preserve">, </w:t>
      </w:r>
      <w:proofErr w:type="spellStart"/>
      <w:r w:rsidR="002A2ED6" w:rsidRPr="002A2ED6">
        <w:rPr>
          <w:rFonts w:cstheme="minorHAnsi"/>
          <w:bCs/>
          <w:shd w:val="clear" w:color="auto" w:fill="FFFFFF"/>
        </w:rPr>
        <w:t>Alcork</w:t>
      </w:r>
      <w:proofErr w:type="spellEnd"/>
      <w:r w:rsidR="002A2ED6" w:rsidRPr="002A2ED6">
        <w:rPr>
          <w:rFonts w:cstheme="minorHAnsi"/>
          <w:bCs/>
          <w:shd w:val="clear" w:color="auto" w:fill="FFFFFF"/>
        </w:rPr>
        <w:t xml:space="preserve">, </w:t>
      </w:r>
      <w:proofErr w:type="spellStart"/>
      <w:r w:rsidR="002A2ED6" w:rsidRPr="002A2ED6">
        <w:rPr>
          <w:rFonts w:cstheme="minorHAnsi"/>
          <w:bCs/>
          <w:shd w:val="clear" w:color="auto" w:fill="FFFFFF"/>
        </w:rPr>
        <w:t>Wino</w:t>
      </w:r>
      <w:proofErr w:type="spellEnd"/>
      <w:r w:rsidR="002A2ED6" w:rsidRPr="002A2ED6">
        <w:rPr>
          <w:rFonts w:cstheme="minorHAnsi"/>
          <w:bCs/>
          <w:shd w:val="clear" w:color="auto" w:fill="FFFFFF"/>
        </w:rPr>
        <w:t xml:space="preserve"> Cap) s minimální tloušťkou materiálu 0,23 mm a těsnicí vložkou </w:t>
      </w:r>
      <w:proofErr w:type="spellStart"/>
      <w:r w:rsidR="002A2ED6" w:rsidRPr="002A2ED6">
        <w:rPr>
          <w:rFonts w:cstheme="minorHAnsi"/>
          <w:bCs/>
          <w:shd w:val="clear" w:color="auto" w:fill="FFFFFF"/>
        </w:rPr>
        <w:t>Saranex</w:t>
      </w:r>
      <w:proofErr w:type="spellEnd"/>
      <w:r w:rsidR="002A2ED6" w:rsidRPr="002A2ED6">
        <w:rPr>
          <w:rFonts w:cstheme="minorHAnsi"/>
          <w:bCs/>
          <w:shd w:val="clear" w:color="auto" w:fill="FFFFFF"/>
        </w:rPr>
        <w:t>, záklopky pak z fólie o tloušťce min. 75 µm s vodorovným odtrhovacím proužkem. Dále dodávku</w:t>
      </w:r>
      <w:r w:rsidR="00F51A2D">
        <w:rPr>
          <w:rFonts w:cstheme="minorHAnsi"/>
          <w:bCs/>
          <w:shd w:val="clear" w:color="auto" w:fill="FFFFFF"/>
        </w:rPr>
        <w:t xml:space="preserve"> </w:t>
      </w:r>
      <w:r w:rsidR="002A2ED6" w:rsidRPr="002A2ED6">
        <w:rPr>
          <w:rFonts w:cstheme="minorHAnsi"/>
          <w:bCs/>
          <w:shd w:val="clear" w:color="auto" w:fill="FFFFFF"/>
        </w:rPr>
        <w:t>šroubových uzávěrů s logem „bublinky“ určených k uzavírání vinných lahví. Obsah lahví je sycen CO</w:t>
      </w:r>
      <w:r w:rsidR="002A2ED6" w:rsidRPr="002A2ED6">
        <w:rPr>
          <w:rFonts w:cstheme="minorHAnsi"/>
          <w:bCs/>
          <w:shd w:val="clear" w:color="auto" w:fill="FFFFFF"/>
          <w:vertAlign w:val="subscript"/>
        </w:rPr>
        <w:t>2.</w:t>
      </w:r>
      <w:r w:rsidR="002A2ED6" w:rsidRPr="002A2ED6">
        <w:rPr>
          <w:rFonts w:cstheme="minorHAnsi"/>
          <w:bCs/>
          <w:shd w:val="clear" w:color="auto" w:fill="FFFFFF"/>
        </w:rPr>
        <w:t xml:space="preserve"> Jedná se o uzávěry ve velikost</w:t>
      </w:r>
      <w:r w:rsidR="00F51A2D">
        <w:rPr>
          <w:rFonts w:cstheme="minorHAnsi"/>
          <w:bCs/>
          <w:shd w:val="clear" w:color="auto" w:fill="FFFFFF"/>
        </w:rPr>
        <w:t>i</w:t>
      </w:r>
      <w:r w:rsidR="002A2ED6" w:rsidRPr="002A2ED6">
        <w:rPr>
          <w:rFonts w:cstheme="minorHAnsi"/>
          <w:bCs/>
          <w:shd w:val="clear" w:color="auto" w:fill="FFFFFF"/>
        </w:rPr>
        <w:t xml:space="preserve"> (30 × 60 mm,) v barevném provedení tyrkysová a grafickým symbolem trikolóry v kalichu, dle oficiálního </w:t>
      </w:r>
      <w:proofErr w:type="spellStart"/>
      <w:r w:rsidR="002A2ED6" w:rsidRPr="002A2ED6">
        <w:rPr>
          <w:rFonts w:cstheme="minorHAnsi"/>
          <w:bCs/>
          <w:shd w:val="clear" w:color="auto" w:fill="FFFFFF"/>
        </w:rPr>
        <w:t>logomanuálu</w:t>
      </w:r>
      <w:proofErr w:type="spellEnd"/>
      <w:r w:rsidR="002A2ED6" w:rsidRPr="002A2ED6">
        <w:rPr>
          <w:rFonts w:cstheme="minorHAnsi"/>
          <w:bCs/>
          <w:shd w:val="clear" w:color="auto" w:fill="FFFFFF"/>
        </w:rPr>
        <w:t>.</w:t>
      </w:r>
      <w:r w:rsidR="002A2ED6">
        <w:rPr>
          <w:rFonts w:cstheme="minorHAnsi"/>
          <w:bCs/>
          <w:shd w:val="clear" w:color="auto" w:fill="FFFFFF"/>
        </w:rPr>
        <w:t xml:space="preserve"> Podrobná technická specifikace předmětu smlouvy je uvedena v příloze č. 1. </w:t>
      </w:r>
    </w:p>
    <w:p w14:paraId="32032ABA" w14:textId="3FD963E8" w:rsidR="002A2ED6" w:rsidRPr="002A2ED6" w:rsidRDefault="002A2ED6" w:rsidP="002A2ED6">
      <w:pPr>
        <w:pStyle w:val="Odstavecseseznamem"/>
        <w:numPr>
          <w:ilvl w:val="0"/>
          <w:numId w:val="14"/>
        </w:numPr>
        <w:autoSpaceDE w:val="0"/>
        <w:autoSpaceDN w:val="0"/>
        <w:adjustRightInd w:val="0"/>
        <w:jc w:val="both"/>
        <w:rPr>
          <w:rFonts w:cstheme="minorHAnsi"/>
        </w:rPr>
      </w:pPr>
      <w:r w:rsidRPr="002A2ED6">
        <w:rPr>
          <w:rFonts w:cstheme="minorHAnsi"/>
          <w:bCs/>
          <w:shd w:val="clear" w:color="auto" w:fill="FFFFFF"/>
        </w:rPr>
        <w:t xml:space="preserve">Předmět </w:t>
      </w:r>
      <w:r>
        <w:rPr>
          <w:rFonts w:cstheme="minorHAnsi"/>
          <w:bCs/>
          <w:shd w:val="clear" w:color="auto" w:fill="FFFFFF"/>
        </w:rPr>
        <w:t xml:space="preserve">smlouvy </w:t>
      </w:r>
      <w:r w:rsidRPr="002A2ED6">
        <w:rPr>
          <w:rFonts w:cstheme="minorHAnsi"/>
          <w:bCs/>
          <w:shd w:val="clear" w:color="auto" w:fill="FFFFFF"/>
        </w:rPr>
        <w:t xml:space="preserve">zahrnuje nejen výrobu a dodávku uzávěrů, ale též jejich výdej konečným odběratelům ve vinařské oblasti </w:t>
      </w:r>
      <w:r w:rsidRPr="00B93974">
        <w:rPr>
          <w:rFonts w:cstheme="minorHAnsi"/>
          <w:bCs/>
          <w:shd w:val="clear" w:color="auto" w:fill="FFFFFF"/>
        </w:rPr>
        <w:t>Morava a Čechy (osobně, spediční</w:t>
      </w:r>
      <w:r w:rsidRPr="002A2ED6">
        <w:rPr>
          <w:rFonts w:cstheme="minorHAnsi"/>
          <w:bCs/>
          <w:shd w:val="clear" w:color="auto" w:fill="FFFFFF"/>
        </w:rPr>
        <w:t xml:space="preserve"> službou či přímým závozem), včetně evidence distribuce a zajištění kontinuity dodávek dle požadavků zadavatele. Celkový předpokládaný objem činí cca 1,9 mil. ks šroubových uzávěrů a 380 tis. ks záklopkových uzávěrů pro Svatomartinské</w:t>
      </w:r>
      <w:r w:rsidR="00F51A2D">
        <w:rPr>
          <w:rFonts w:cstheme="minorHAnsi"/>
          <w:bCs/>
          <w:shd w:val="clear" w:color="auto" w:fill="FFFFFF"/>
        </w:rPr>
        <w:t xml:space="preserve"> </w:t>
      </w:r>
      <w:r w:rsidRPr="002A2ED6">
        <w:rPr>
          <w:rFonts w:cstheme="minorHAnsi"/>
          <w:bCs/>
          <w:shd w:val="clear" w:color="auto" w:fill="FFFFFF"/>
        </w:rPr>
        <w:t xml:space="preserve">a 300 000 ks šroubových uzávěrů pro bublinky. </w:t>
      </w:r>
    </w:p>
    <w:p w14:paraId="36AD6B83" w14:textId="3DBB8E16" w:rsidR="00EF47E0" w:rsidRPr="00EF47E0" w:rsidRDefault="002A2ED6" w:rsidP="00E51ABC">
      <w:pPr>
        <w:pStyle w:val="Odstavecseseznamem"/>
        <w:numPr>
          <w:ilvl w:val="0"/>
          <w:numId w:val="14"/>
        </w:numPr>
        <w:jc w:val="both"/>
      </w:pPr>
      <w:r>
        <w:t xml:space="preserve">Prodávající se zavazuje </w:t>
      </w:r>
      <w:r w:rsidR="00EF47E0" w:rsidRPr="00EF47E0">
        <w:t>umožnit nabýt kupujícímu neomezené vlastnické právo k</w:t>
      </w:r>
      <w:r>
        <w:t xml:space="preserve"> výše specifikovanému </w:t>
      </w:r>
      <w:r w:rsidR="00EF47E0" w:rsidRPr="00EF47E0">
        <w:t xml:space="preserve">předmětu koupě. </w:t>
      </w:r>
    </w:p>
    <w:p w14:paraId="3602502B" w14:textId="536B684B" w:rsidR="00EF47E0" w:rsidRPr="00EF47E0" w:rsidRDefault="002A2ED6" w:rsidP="00E51ABC">
      <w:pPr>
        <w:pStyle w:val="Odstavecseseznamem"/>
        <w:numPr>
          <w:ilvl w:val="0"/>
          <w:numId w:val="14"/>
        </w:numPr>
        <w:jc w:val="both"/>
      </w:pPr>
      <w:r>
        <w:t>Prodávající se rovněž zavazuje splnit následující doplňkové požadavky kupujícího k předmětu smlouvy</w:t>
      </w:r>
      <w:r w:rsidR="00EF47E0" w:rsidRPr="00EF47E0">
        <w:t>:</w:t>
      </w:r>
    </w:p>
    <w:p w14:paraId="5E0BC43F" w14:textId="11DA8B9C" w:rsidR="002A2ED6" w:rsidRPr="00967703" w:rsidRDefault="00FF0E68" w:rsidP="002A2ED6">
      <w:pPr>
        <w:widowControl w:val="0"/>
        <w:numPr>
          <w:ilvl w:val="0"/>
          <w:numId w:val="25"/>
        </w:numPr>
        <w:autoSpaceDE w:val="0"/>
        <w:autoSpaceDN w:val="0"/>
        <w:adjustRightInd w:val="0"/>
        <w:spacing w:after="0" w:line="240" w:lineRule="auto"/>
        <w:contextualSpacing/>
        <w:jc w:val="both"/>
        <w:rPr>
          <w:rFonts w:eastAsia="SimSun" w:cstheme="minorHAnsi"/>
        </w:rPr>
      </w:pPr>
      <w:r>
        <w:rPr>
          <w:rFonts w:eastAsia="SimSun" w:cstheme="minorHAnsi"/>
          <w:b/>
          <w:bCs/>
        </w:rPr>
        <w:t>Předpokládaný t</w:t>
      </w:r>
      <w:r w:rsidR="002A2ED6" w:rsidRPr="00967703">
        <w:rPr>
          <w:rFonts w:eastAsia="SimSun" w:cstheme="minorHAnsi"/>
          <w:b/>
          <w:bCs/>
        </w:rPr>
        <w:t>ermín první dodávky:</w:t>
      </w:r>
      <w:r w:rsidR="002A2ED6" w:rsidRPr="00967703">
        <w:rPr>
          <w:rFonts w:eastAsia="SimSun" w:cstheme="minorHAnsi"/>
        </w:rPr>
        <w:t> </w:t>
      </w:r>
      <w:r>
        <w:rPr>
          <w:rFonts w:eastAsia="SimSun" w:cstheme="minorHAnsi"/>
        </w:rPr>
        <w:t>1</w:t>
      </w:r>
      <w:r w:rsidR="00153C41">
        <w:rPr>
          <w:rFonts w:eastAsia="SimSun" w:cstheme="minorHAnsi"/>
        </w:rPr>
        <w:t>5</w:t>
      </w:r>
      <w:r w:rsidR="002A2ED6" w:rsidRPr="00967703">
        <w:rPr>
          <w:rFonts w:eastAsia="SimSun" w:cstheme="minorHAnsi"/>
        </w:rPr>
        <w:t xml:space="preserve">. </w:t>
      </w:r>
      <w:r w:rsidR="00153C41">
        <w:rPr>
          <w:rFonts w:eastAsia="SimSun" w:cstheme="minorHAnsi"/>
        </w:rPr>
        <w:t>8</w:t>
      </w:r>
      <w:r w:rsidR="002A2ED6" w:rsidRPr="00967703">
        <w:rPr>
          <w:rFonts w:eastAsia="SimSun" w:cstheme="minorHAnsi"/>
        </w:rPr>
        <w:t>. 2025</w:t>
      </w:r>
    </w:p>
    <w:p w14:paraId="047485EC" w14:textId="102B846F" w:rsidR="002A2ED6" w:rsidRPr="00967703" w:rsidRDefault="002A2ED6" w:rsidP="002A2ED6">
      <w:pPr>
        <w:widowControl w:val="0"/>
        <w:numPr>
          <w:ilvl w:val="0"/>
          <w:numId w:val="25"/>
        </w:numPr>
        <w:autoSpaceDE w:val="0"/>
        <w:autoSpaceDN w:val="0"/>
        <w:adjustRightInd w:val="0"/>
        <w:spacing w:after="0" w:line="240" w:lineRule="auto"/>
        <w:contextualSpacing/>
        <w:jc w:val="both"/>
        <w:rPr>
          <w:rFonts w:eastAsia="SimSun" w:cstheme="minorHAnsi"/>
        </w:rPr>
      </w:pPr>
      <w:r w:rsidRPr="00967703">
        <w:rPr>
          <w:rFonts w:eastAsia="SimSun" w:cstheme="minorHAnsi"/>
          <w:b/>
          <w:bCs/>
        </w:rPr>
        <w:t>Následné dodávky:</w:t>
      </w:r>
      <w:r w:rsidRPr="00967703">
        <w:rPr>
          <w:rFonts w:eastAsia="SimSun" w:cstheme="minorHAnsi"/>
        </w:rPr>
        <w:t xml:space="preserve"> dle požadavků </w:t>
      </w:r>
      <w:r w:rsidR="00FF0E68">
        <w:rPr>
          <w:rFonts w:eastAsia="SimSun" w:cstheme="minorHAnsi"/>
        </w:rPr>
        <w:t>výrobce vína</w:t>
      </w:r>
      <w:r w:rsidRPr="00967703">
        <w:rPr>
          <w:rFonts w:eastAsia="SimSun" w:cstheme="minorHAnsi"/>
        </w:rPr>
        <w:t>, vždy do 3 pracovních dnů od doručení objednávky</w:t>
      </w:r>
    </w:p>
    <w:p w14:paraId="05426AD5" w14:textId="77777777" w:rsidR="002A2ED6" w:rsidRPr="00967703" w:rsidRDefault="002A2ED6" w:rsidP="002A2ED6">
      <w:pPr>
        <w:widowControl w:val="0"/>
        <w:numPr>
          <w:ilvl w:val="0"/>
          <w:numId w:val="25"/>
        </w:numPr>
        <w:autoSpaceDE w:val="0"/>
        <w:autoSpaceDN w:val="0"/>
        <w:adjustRightInd w:val="0"/>
        <w:spacing w:after="0" w:line="240" w:lineRule="auto"/>
        <w:contextualSpacing/>
        <w:jc w:val="both"/>
        <w:rPr>
          <w:rFonts w:eastAsia="SimSun" w:cstheme="minorHAnsi"/>
        </w:rPr>
      </w:pPr>
      <w:r w:rsidRPr="00967703">
        <w:rPr>
          <w:rFonts w:eastAsia="SimSun" w:cstheme="minorHAnsi"/>
          <w:b/>
          <w:bCs/>
        </w:rPr>
        <w:t>Minimální množství odběru:</w:t>
      </w:r>
      <w:r w:rsidRPr="00967703">
        <w:rPr>
          <w:rFonts w:eastAsia="SimSun" w:cstheme="minorHAnsi"/>
        </w:rPr>
        <w:t> 100 ks</w:t>
      </w:r>
    </w:p>
    <w:p w14:paraId="6009146A" w14:textId="1305F874" w:rsidR="002A2ED6" w:rsidRPr="00967703" w:rsidRDefault="002A2ED6" w:rsidP="002A2ED6">
      <w:pPr>
        <w:widowControl w:val="0"/>
        <w:numPr>
          <w:ilvl w:val="0"/>
          <w:numId w:val="25"/>
        </w:numPr>
        <w:autoSpaceDE w:val="0"/>
        <w:autoSpaceDN w:val="0"/>
        <w:adjustRightInd w:val="0"/>
        <w:spacing w:after="0" w:line="240" w:lineRule="auto"/>
        <w:contextualSpacing/>
        <w:jc w:val="both"/>
        <w:rPr>
          <w:rFonts w:eastAsia="SimSun" w:cstheme="minorHAnsi"/>
        </w:rPr>
      </w:pPr>
      <w:r w:rsidRPr="00967703">
        <w:rPr>
          <w:rFonts w:eastAsia="SimSun" w:cstheme="minorHAnsi"/>
          <w:b/>
          <w:bCs/>
        </w:rPr>
        <w:t>Výdej uzávěrů:</w:t>
      </w:r>
      <w:r w:rsidRPr="00967703">
        <w:rPr>
          <w:rFonts w:eastAsia="SimSun" w:cstheme="minorHAnsi"/>
        </w:rPr>
        <w:t xml:space="preserve"> na základě závazné objednávky </w:t>
      </w:r>
      <w:r w:rsidR="00FF0E68">
        <w:rPr>
          <w:rFonts w:eastAsia="SimSun" w:cstheme="minorHAnsi"/>
        </w:rPr>
        <w:t>výrobce vína</w:t>
      </w:r>
      <w:r w:rsidRPr="00967703">
        <w:rPr>
          <w:rFonts w:eastAsia="SimSun" w:cstheme="minorHAnsi"/>
        </w:rPr>
        <w:t>, ve spolupráci s</w:t>
      </w:r>
      <w:r>
        <w:rPr>
          <w:rFonts w:eastAsia="SimSun" w:cstheme="minorHAnsi"/>
        </w:rPr>
        <w:t> kupujícím</w:t>
      </w:r>
    </w:p>
    <w:p w14:paraId="576118B3" w14:textId="77777777" w:rsidR="002A2ED6" w:rsidRPr="00967703" w:rsidRDefault="002A2ED6" w:rsidP="002A2ED6">
      <w:pPr>
        <w:widowControl w:val="0"/>
        <w:numPr>
          <w:ilvl w:val="0"/>
          <w:numId w:val="25"/>
        </w:numPr>
        <w:autoSpaceDE w:val="0"/>
        <w:autoSpaceDN w:val="0"/>
        <w:adjustRightInd w:val="0"/>
        <w:spacing w:after="0" w:line="240" w:lineRule="auto"/>
        <w:contextualSpacing/>
        <w:jc w:val="both"/>
        <w:rPr>
          <w:rFonts w:eastAsia="SimSun" w:cstheme="minorHAnsi"/>
        </w:rPr>
      </w:pPr>
      <w:r w:rsidRPr="00967703">
        <w:rPr>
          <w:rFonts w:eastAsia="SimSun" w:cstheme="minorHAnsi"/>
          <w:b/>
          <w:bCs/>
        </w:rPr>
        <w:t>Výdejní místo:</w:t>
      </w:r>
      <w:r w:rsidRPr="00967703">
        <w:rPr>
          <w:rFonts w:eastAsia="SimSun" w:cstheme="minorHAnsi"/>
        </w:rPr>
        <w:t> ve vinařské oblasti Morava</w:t>
      </w:r>
    </w:p>
    <w:p w14:paraId="42FD5DF9" w14:textId="77777777" w:rsidR="002A2ED6" w:rsidRPr="00967703" w:rsidRDefault="002A2ED6" w:rsidP="002A2ED6">
      <w:pPr>
        <w:widowControl w:val="0"/>
        <w:numPr>
          <w:ilvl w:val="0"/>
          <w:numId w:val="25"/>
        </w:numPr>
        <w:autoSpaceDE w:val="0"/>
        <w:autoSpaceDN w:val="0"/>
        <w:adjustRightInd w:val="0"/>
        <w:spacing w:after="0" w:line="240" w:lineRule="auto"/>
        <w:contextualSpacing/>
        <w:jc w:val="both"/>
        <w:rPr>
          <w:rFonts w:eastAsia="SimSun" w:cstheme="minorHAnsi"/>
        </w:rPr>
      </w:pPr>
      <w:r w:rsidRPr="00967703">
        <w:rPr>
          <w:rFonts w:eastAsia="SimSun" w:cstheme="minorHAnsi"/>
          <w:b/>
          <w:bCs/>
        </w:rPr>
        <w:t>Distribuce:</w:t>
      </w:r>
      <w:r w:rsidRPr="00967703">
        <w:rPr>
          <w:rFonts w:eastAsia="SimSun" w:cstheme="minorHAnsi"/>
        </w:rPr>
        <w:t> osobní odběr, přímý závoz, nebo zajištění spediční službou</w:t>
      </w:r>
    </w:p>
    <w:p w14:paraId="0CF96A96" w14:textId="485BE3C9" w:rsidR="000142B6" w:rsidRPr="002A2ED6" w:rsidRDefault="002A2ED6" w:rsidP="002A2ED6">
      <w:pPr>
        <w:widowControl w:val="0"/>
        <w:numPr>
          <w:ilvl w:val="0"/>
          <w:numId w:val="25"/>
        </w:numPr>
        <w:autoSpaceDE w:val="0"/>
        <w:autoSpaceDN w:val="0"/>
        <w:adjustRightInd w:val="0"/>
        <w:spacing w:after="0" w:line="240" w:lineRule="auto"/>
        <w:contextualSpacing/>
        <w:jc w:val="both"/>
        <w:rPr>
          <w:rFonts w:eastAsia="SimSun" w:cstheme="minorHAnsi"/>
        </w:rPr>
      </w:pPr>
      <w:r w:rsidRPr="00967703">
        <w:rPr>
          <w:rFonts w:eastAsia="SimSun" w:cstheme="minorHAnsi"/>
          <w:b/>
          <w:bCs/>
        </w:rPr>
        <w:t>Statistika:</w:t>
      </w:r>
      <w:r w:rsidRPr="00967703">
        <w:rPr>
          <w:rFonts w:eastAsia="SimSun" w:cstheme="minorHAnsi"/>
        </w:rPr>
        <w:t> vedení přesné evidence o vydaném zboží (typ, množství, datum, odběratel)</w:t>
      </w:r>
    </w:p>
    <w:p w14:paraId="2CFCB2EF" w14:textId="705D6A99" w:rsidR="00EF47E0" w:rsidRPr="00EF47E0" w:rsidRDefault="00EF47E0" w:rsidP="00393B16">
      <w:pPr>
        <w:pStyle w:val="Odstavecseseznamem"/>
        <w:numPr>
          <w:ilvl w:val="0"/>
          <w:numId w:val="14"/>
        </w:numPr>
        <w:jc w:val="both"/>
      </w:pPr>
      <w:r w:rsidRPr="00EF47E0">
        <w:t xml:space="preserve">Kupující se zavazuje </w:t>
      </w:r>
      <w:r w:rsidR="002A2ED6">
        <w:t>za</w:t>
      </w:r>
      <w:r w:rsidRPr="00EF47E0">
        <w:t xml:space="preserve"> dodaný předmět koupě a související plnění uhradit za něj sjednanou kupní cenu dle čl. II. této smlouvy, to vše za podmínek stanovených touto smlouvou. </w:t>
      </w:r>
    </w:p>
    <w:p w14:paraId="35B35544" w14:textId="73176428" w:rsidR="00BC5FFD" w:rsidRDefault="00EF47E0" w:rsidP="00393B16">
      <w:pPr>
        <w:pStyle w:val="Odstavecseseznamem"/>
        <w:numPr>
          <w:ilvl w:val="0"/>
          <w:numId w:val="14"/>
        </w:numPr>
        <w:jc w:val="both"/>
      </w:pPr>
      <w:r w:rsidRPr="00EF47E0">
        <w:t xml:space="preserve">Kupující se zavazuje poskytnout prodávajícímu potřebnou součinnost při </w:t>
      </w:r>
      <w:r w:rsidR="002A2ED6">
        <w:t xml:space="preserve">dodávkách </w:t>
      </w:r>
      <w:r w:rsidRPr="00EF47E0">
        <w:t>předmětu plnění.</w:t>
      </w:r>
    </w:p>
    <w:p w14:paraId="6A534B75" w14:textId="77777777" w:rsidR="0086321F" w:rsidRDefault="0086321F" w:rsidP="00D14C58">
      <w:pPr>
        <w:pStyle w:val="Nadpis1"/>
      </w:pPr>
      <w:r>
        <w:t>II. Kupní cena a platební podmínky</w:t>
      </w:r>
    </w:p>
    <w:p w14:paraId="1882BA99" w14:textId="1049D49A" w:rsidR="0086321F" w:rsidRPr="00D6347D" w:rsidRDefault="0086321F" w:rsidP="008E67C9">
      <w:pPr>
        <w:pStyle w:val="Odstavecseseznamem"/>
        <w:numPr>
          <w:ilvl w:val="0"/>
          <w:numId w:val="3"/>
        </w:numPr>
        <w:spacing w:after="0"/>
        <w:jc w:val="both"/>
        <w:rPr>
          <w:b/>
        </w:rPr>
      </w:pPr>
      <w:r w:rsidRPr="00D6347D">
        <w:rPr>
          <w:b/>
        </w:rPr>
        <w:t>Kupní cena</w:t>
      </w:r>
      <w:r w:rsidR="00D6347D" w:rsidRPr="00D6347D">
        <w:rPr>
          <w:b/>
        </w:rPr>
        <w:t xml:space="preserve"> za předmět koupě</w:t>
      </w:r>
    </w:p>
    <w:p w14:paraId="1791A478" w14:textId="77777777" w:rsidR="002A2ED6" w:rsidRDefault="002A2ED6" w:rsidP="008E67C9">
      <w:pPr>
        <w:spacing w:after="0"/>
        <w:ind w:firstLine="360"/>
        <w:jc w:val="both"/>
      </w:pPr>
    </w:p>
    <w:p w14:paraId="663B1F9B" w14:textId="77777777" w:rsidR="002A2ED6" w:rsidRDefault="002A2ED6" w:rsidP="008E67C9">
      <w:pPr>
        <w:spacing w:after="0"/>
        <w:ind w:firstLine="360"/>
        <w:jc w:val="both"/>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9"/>
        <w:gridCol w:w="2133"/>
        <w:gridCol w:w="1518"/>
        <w:gridCol w:w="1224"/>
        <w:gridCol w:w="996"/>
        <w:gridCol w:w="1417"/>
      </w:tblGrid>
      <w:tr w:rsidR="002A2ED6" w14:paraId="7F899C4C" w14:textId="77777777" w:rsidTr="002A2ED6">
        <w:trPr>
          <w:trHeight w:val="1111"/>
        </w:trPr>
        <w:tc>
          <w:tcPr>
            <w:tcW w:w="1779" w:type="dxa"/>
            <w:shd w:val="clear" w:color="auto" w:fill="auto"/>
            <w:noWrap/>
            <w:vAlign w:val="center"/>
            <w:hideMark/>
          </w:tcPr>
          <w:p w14:paraId="05386FBA" w14:textId="77777777" w:rsidR="002A2ED6" w:rsidRDefault="002A2ED6" w:rsidP="002A2ED6">
            <w:pPr>
              <w:jc w:val="center"/>
              <w:rPr>
                <w:rFonts w:ascii="Calibri" w:hAnsi="Calibri" w:cs="Calibri"/>
                <w:b/>
                <w:bCs/>
                <w:color w:val="000000"/>
              </w:rPr>
            </w:pPr>
            <w:r>
              <w:rPr>
                <w:rFonts w:ascii="Calibri" w:hAnsi="Calibri" w:cs="Calibri"/>
                <w:b/>
                <w:bCs/>
                <w:color w:val="000000"/>
              </w:rPr>
              <w:t>Typ uzávěru</w:t>
            </w:r>
          </w:p>
        </w:tc>
        <w:tc>
          <w:tcPr>
            <w:tcW w:w="2133" w:type="dxa"/>
            <w:shd w:val="clear" w:color="auto" w:fill="auto"/>
            <w:noWrap/>
            <w:vAlign w:val="center"/>
            <w:hideMark/>
          </w:tcPr>
          <w:p w14:paraId="6122F40E" w14:textId="77777777" w:rsidR="002A2ED6" w:rsidRDefault="002A2ED6" w:rsidP="002A2ED6">
            <w:pPr>
              <w:jc w:val="center"/>
              <w:rPr>
                <w:rFonts w:ascii="Calibri" w:hAnsi="Calibri" w:cs="Calibri"/>
                <w:b/>
                <w:bCs/>
                <w:color w:val="000000"/>
              </w:rPr>
            </w:pPr>
            <w:r>
              <w:rPr>
                <w:rFonts w:ascii="Calibri" w:hAnsi="Calibri" w:cs="Calibri"/>
                <w:b/>
                <w:bCs/>
                <w:color w:val="000000"/>
              </w:rPr>
              <w:t>Barva</w:t>
            </w:r>
          </w:p>
        </w:tc>
        <w:tc>
          <w:tcPr>
            <w:tcW w:w="1518" w:type="dxa"/>
            <w:vAlign w:val="center"/>
          </w:tcPr>
          <w:p w14:paraId="14F9B3DA" w14:textId="77777777" w:rsidR="002A2ED6" w:rsidRDefault="002A2ED6" w:rsidP="002A2ED6">
            <w:pPr>
              <w:jc w:val="center"/>
              <w:rPr>
                <w:rFonts w:ascii="Calibri" w:hAnsi="Calibri" w:cs="Calibri"/>
                <w:b/>
                <w:bCs/>
                <w:color w:val="000000"/>
              </w:rPr>
            </w:pPr>
            <w:r>
              <w:rPr>
                <w:rFonts w:ascii="Calibri" w:hAnsi="Calibri" w:cs="Calibri"/>
                <w:b/>
                <w:bCs/>
                <w:color w:val="000000"/>
              </w:rPr>
              <w:t>Předpokládaný počet</w:t>
            </w:r>
          </w:p>
        </w:tc>
        <w:tc>
          <w:tcPr>
            <w:tcW w:w="1224" w:type="dxa"/>
            <w:shd w:val="clear" w:color="auto" w:fill="auto"/>
            <w:noWrap/>
            <w:vAlign w:val="center"/>
            <w:hideMark/>
          </w:tcPr>
          <w:p w14:paraId="4A7561D9" w14:textId="77777777" w:rsidR="002A2ED6" w:rsidRDefault="002A2ED6" w:rsidP="002A2ED6">
            <w:pPr>
              <w:jc w:val="center"/>
              <w:rPr>
                <w:rFonts w:ascii="Calibri" w:hAnsi="Calibri" w:cs="Calibri"/>
                <w:b/>
                <w:bCs/>
                <w:color w:val="000000"/>
              </w:rPr>
            </w:pPr>
            <w:r>
              <w:rPr>
                <w:rFonts w:ascii="Calibri" w:hAnsi="Calibri" w:cs="Calibri"/>
                <w:b/>
                <w:bCs/>
                <w:color w:val="000000"/>
              </w:rPr>
              <w:t>Jednotková cena bez DPH (Kč)</w:t>
            </w:r>
          </w:p>
        </w:tc>
        <w:tc>
          <w:tcPr>
            <w:tcW w:w="996" w:type="dxa"/>
            <w:shd w:val="clear" w:color="auto" w:fill="auto"/>
            <w:noWrap/>
            <w:vAlign w:val="center"/>
            <w:hideMark/>
          </w:tcPr>
          <w:p w14:paraId="1437AFC1" w14:textId="77777777" w:rsidR="002A2ED6" w:rsidRDefault="002A2ED6" w:rsidP="002A2ED6">
            <w:pPr>
              <w:jc w:val="center"/>
              <w:rPr>
                <w:rFonts w:ascii="Calibri" w:hAnsi="Calibri" w:cs="Calibri"/>
                <w:b/>
                <w:bCs/>
                <w:color w:val="000000"/>
              </w:rPr>
            </w:pPr>
            <w:r>
              <w:rPr>
                <w:rFonts w:ascii="Calibri" w:hAnsi="Calibri" w:cs="Calibri"/>
                <w:b/>
                <w:bCs/>
                <w:color w:val="000000"/>
              </w:rPr>
              <w:t>Sazba DPH (%)</w:t>
            </w:r>
          </w:p>
        </w:tc>
        <w:tc>
          <w:tcPr>
            <w:tcW w:w="1417" w:type="dxa"/>
            <w:shd w:val="clear" w:color="auto" w:fill="auto"/>
            <w:noWrap/>
            <w:vAlign w:val="center"/>
            <w:hideMark/>
          </w:tcPr>
          <w:p w14:paraId="375E447F" w14:textId="77777777" w:rsidR="002A2ED6" w:rsidRDefault="002A2ED6" w:rsidP="002A2ED6">
            <w:pPr>
              <w:jc w:val="center"/>
              <w:rPr>
                <w:rFonts w:ascii="Calibri" w:hAnsi="Calibri" w:cs="Calibri"/>
                <w:b/>
                <w:bCs/>
                <w:color w:val="000000"/>
              </w:rPr>
            </w:pPr>
            <w:r>
              <w:rPr>
                <w:rFonts w:ascii="Calibri" w:hAnsi="Calibri" w:cs="Calibri"/>
                <w:b/>
                <w:bCs/>
                <w:color w:val="000000"/>
              </w:rPr>
              <w:t>Jednotková cena včetně DPH (Kč)</w:t>
            </w:r>
          </w:p>
        </w:tc>
      </w:tr>
      <w:tr w:rsidR="002A2ED6" w14:paraId="0AF83865" w14:textId="77777777" w:rsidTr="002A2ED6">
        <w:trPr>
          <w:trHeight w:val="300"/>
        </w:trPr>
        <w:tc>
          <w:tcPr>
            <w:tcW w:w="1779" w:type="dxa"/>
            <w:shd w:val="clear" w:color="auto" w:fill="auto"/>
            <w:noWrap/>
            <w:vAlign w:val="bottom"/>
            <w:hideMark/>
          </w:tcPr>
          <w:p w14:paraId="5D3E1102" w14:textId="77777777" w:rsidR="002A2ED6" w:rsidRDefault="002A2ED6" w:rsidP="002756E0">
            <w:pPr>
              <w:rPr>
                <w:rFonts w:ascii="Calibri" w:hAnsi="Calibri" w:cs="Calibri"/>
                <w:color w:val="000000"/>
              </w:rPr>
            </w:pPr>
            <w:r>
              <w:rPr>
                <w:rFonts w:ascii="Calibri" w:hAnsi="Calibri" w:cs="Calibri"/>
                <w:color w:val="000000"/>
              </w:rPr>
              <w:t>Záklopka 30 x 60 mm</w:t>
            </w:r>
          </w:p>
        </w:tc>
        <w:tc>
          <w:tcPr>
            <w:tcW w:w="2133" w:type="dxa"/>
            <w:shd w:val="clear" w:color="auto" w:fill="auto"/>
            <w:noWrap/>
            <w:vAlign w:val="bottom"/>
            <w:hideMark/>
          </w:tcPr>
          <w:p w14:paraId="311F6E3E" w14:textId="77777777" w:rsidR="002A2ED6" w:rsidRDefault="002A2ED6" w:rsidP="002756E0">
            <w:pPr>
              <w:rPr>
                <w:rFonts w:ascii="Calibri" w:hAnsi="Calibri" w:cs="Calibri"/>
                <w:color w:val="000000"/>
              </w:rPr>
            </w:pPr>
            <w:r>
              <w:rPr>
                <w:rFonts w:ascii="Calibri" w:hAnsi="Calibri" w:cs="Calibri"/>
                <w:color w:val="000000"/>
              </w:rPr>
              <w:t>černá / bílá / krémová</w:t>
            </w:r>
          </w:p>
        </w:tc>
        <w:tc>
          <w:tcPr>
            <w:tcW w:w="1518" w:type="dxa"/>
            <w:vAlign w:val="center"/>
          </w:tcPr>
          <w:p w14:paraId="1DD5054F" w14:textId="77777777" w:rsidR="002A2ED6" w:rsidRDefault="002A2ED6" w:rsidP="002A2ED6">
            <w:pPr>
              <w:jc w:val="center"/>
              <w:rPr>
                <w:rFonts w:ascii="Calibri" w:hAnsi="Calibri" w:cs="Calibri"/>
                <w:color w:val="000000"/>
              </w:rPr>
            </w:pPr>
            <w:r>
              <w:rPr>
                <w:rFonts w:ascii="Calibri" w:hAnsi="Calibri" w:cs="Calibri"/>
                <w:color w:val="000000"/>
              </w:rPr>
              <w:t>280 tis kusů</w:t>
            </w:r>
          </w:p>
        </w:tc>
        <w:tc>
          <w:tcPr>
            <w:tcW w:w="1224" w:type="dxa"/>
            <w:shd w:val="clear" w:color="auto" w:fill="auto"/>
            <w:vAlign w:val="bottom"/>
          </w:tcPr>
          <w:p w14:paraId="103977CD" w14:textId="77777777" w:rsidR="002A2ED6" w:rsidRDefault="002A2ED6" w:rsidP="002756E0">
            <w:pPr>
              <w:rPr>
                <w:rFonts w:ascii="Calibri" w:hAnsi="Calibri" w:cs="Calibri"/>
                <w:color w:val="000000"/>
              </w:rPr>
            </w:pPr>
          </w:p>
        </w:tc>
        <w:tc>
          <w:tcPr>
            <w:tcW w:w="996" w:type="dxa"/>
            <w:shd w:val="clear" w:color="auto" w:fill="auto"/>
            <w:noWrap/>
            <w:vAlign w:val="center"/>
            <w:hideMark/>
          </w:tcPr>
          <w:p w14:paraId="07B5AD9F" w14:textId="77777777" w:rsidR="002A2ED6" w:rsidRDefault="002A2ED6" w:rsidP="002A2ED6">
            <w:pPr>
              <w:jc w:val="center"/>
              <w:rPr>
                <w:rFonts w:ascii="Calibri" w:hAnsi="Calibri" w:cs="Calibri"/>
                <w:color w:val="000000"/>
              </w:rPr>
            </w:pPr>
            <w:r>
              <w:rPr>
                <w:rFonts w:ascii="Calibri" w:hAnsi="Calibri" w:cs="Calibri"/>
                <w:color w:val="000000"/>
              </w:rPr>
              <w:t>21</w:t>
            </w:r>
          </w:p>
        </w:tc>
        <w:tc>
          <w:tcPr>
            <w:tcW w:w="1417" w:type="dxa"/>
            <w:shd w:val="clear" w:color="auto" w:fill="auto"/>
            <w:noWrap/>
            <w:vAlign w:val="bottom"/>
            <w:hideMark/>
          </w:tcPr>
          <w:p w14:paraId="5FD25E70" w14:textId="77777777" w:rsidR="002A2ED6" w:rsidRDefault="002A2ED6" w:rsidP="002756E0">
            <w:pPr>
              <w:rPr>
                <w:rFonts w:ascii="Calibri" w:hAnsi="Calibri" w:cs="Calibri"/>
                <w:color w:val="000000"/>
              </w:rPr>
            </w:pPr>
          </w:p>
        </w:tc>
      </w:tr>
      <w:tr w:rsidR="002A2ED6" w14:paraId="3614959E" w14:textId="77777777" w:rsidTr="002A2ED6">
        <w:trPr>
          <w:trHeight w:val="300"/>
        </w:trPr>
        <w:tc>
          <w:tcPr>
            <w:tcW w:w="1779" w:type="dxa"/>
            <w:shd w:val="clear" w:color="auto" w:fill="auto"/>
            <w:noWrap/>
            <w:vAlign w:val="bottom"/>
            <w:hideMark/>
          </w:tcPr>
          <w:p w14:paraId="6F983FEC" w14:textId="77777777" w:rsidR="002A2ED6" w:rsidRDefault="002A2ED6" w:rsidP="002756E0">
            <w:pPr>
              <w:rPr>
                <w:rFonts w:ascii="Calibri" w:hAnsi="Calibri" w:cs="Calibri"/>
                <w:color w:val="000000"/>
              </w:rPr>
            </w:pPr>
            <w:r>
              <w:rPr>
                <w:rFonts w:ascii="Calibri" w:hAnsi="Calibri" w:cs="Calibri"/>
                <w:color w:val="000000"/>
              </w:rPr>
              <w:t>Záklopka 31 x 60 mm</w:t>
            </w:r>
          </w:p>
        </w:tc>
        <w:tc>
          <w:tcPr>
            <w:tcW w:w="2133" w:type="dxa"/>
            <w:shd w:val="clear" w:color="auto" w:fill="auto"/>
            <w:noWrap/>
            <w:vAlign w:val="bottom"/>
            <w:hideMark/>
          </w:tcPr>
          <w:p w14:paraId="3ED93AA5" w14:textId="77777777" w:rsidR="002A2ED6" w:rsidRDefault="002A2ED6" w:rsidP="002756E0">
            <w:pPr>
              <w:rPr>
                <w:rFonts w:ascii="Calibri" w:hAnsi="Calibri" w:cs="Calibri"/>
                <w:color w:val="000000"/>
              </w:rPr>
            </w:pPr>
            <w:r>
              <w:rPr>
                <w:rFonts w:ascii="Calibri" w:hAnsi="Calibri" w:cs="Calibri"/>
                <w:color w:val="000000"/>
              </w:rPr>
              <w:t>černá / bílá / krémová</w:t>
            </w:r>
          </w:p>
        </w:tc>
        <w:tc>
          <w:tcPr>
            <w:tcW w:w="1518" w:type="dxa"/>
            <w:vAlign w:val="center"/>
          </w:tcPr>
          <w:p w14:paraId="2EAB93CD" w14:textId="77777777" w:rsidR="002A2ED6" w:rsidRDefault="002A2ED6" w:rsidP="002A2ED6">
            <w:pPr>
              <w:jc w:val="center"/>
              <w:rPr>
                <w:rFonts w:ascii="Calibri" w:hAnsi="Calibri" w:cs="Calibri"/>
                <w:color w:val="000000"/>
              </w:rPr>
            </w:pPr>
            <w:r>
              <w:rPr>
                <w:rFonts w:ascii="Calibri" w:hAnsi="Calibri" w:cs="Calibri"/>
                <w:color w:val="000000"/>
              </w:rPr>
              <w:t>80 tis kusů</w:t>
            </w:r>
          </w:p>
        </w:tc>
        <w:tc>
          <w:tcPr>
            <w:tcW w:w="1224" w:type="dxa"/>
            <w:shd w:val="clear" w:color="auto" w:fill="auto"/>
            <w:vAlign w:val="bottom"/>
          </w:tcPr>
          <w:p w14:paraId="0751DA5F" w14:textId="77777777" w:rsidR="002A2ED6" w:rsidRDefault="002A2ED6" w:rsidP="002756E0">
            <w:pPr>
              <w:rPr>
                <w:rFonts w:ascii="Calibri" w:hAnsi="Calibri" w:cs="Calibri"/>
                <w:color w:val="000000"/>
              </w:rPr>
            </w:pPr>
          </w:p>
        </w:tc>
        <w:tc>
          <w:tcPr>
            <w:tcW w:w="996" w:type="dxa"/>
            <w:shd w:val="clear" w:color="auto" w:fill="auto"/>
            <w:noWrap/>
            <w:vAlign w:val="center"/>
            <w:hideMark/>
          </w:tcPr>
          <w:p w14:paraId="6A331925" w14:textId="77777777" w:rsidR="002A2ED6" w:rsidRDefault="002A2ED6" w:rsidP="002A2ED6">
            <w:pPr>
              <w:jc w:val="center"/>
              <w:rPr>
                <w:rFonts w:ascii="Calibri" w:hAnsi="Calibri" w:cs="Calibri"/>
                <w:color w:val="000000"/>
              </w:rPr>
            </w:pPr>
            <w:r>
              <w:rPr>
                <w:rFonts w:ascii="Calibri" w:hAnsi="Calibri" w:cs="Calibri"/>
                <w:color w:val="000000"/>
              </w:rPr>
              <w:t>21</w:t>
            </w:r>
          </w:p>
        </w:tc>
        <w:tc>
          <w:tcPr>
            <w:tcW w:w="1417" w:type="dxa"/>
            <w:shd w:val="clear" w:color="auto" w:fill="auto"/>
            <w:noWrap/>
            <w:vAlign w:val="bottom"/>
            <w:hideMark/>
          </w:tcPr>
          <w:p w14:paraId="455887D8" w14:textId="77777777" w:rsidR="002A2ED6" w:rsidRDefault="002A2ED6" w:rsidP="002756E0">
            <w:pPr>
              <w:rPr>
                <w:rFonts w:ascii="Calibri" w:hAnsi="Calibri" w:cs="Calibri"/>
                <w:color w:val="000000"/>
              </w:rPr>
            </w:pPr>
          </w:p>
        </w:tc>
      </w:tr>
      <w:tr w:rsidR="002A2ED6" w14:paraId="2A2D1254" w14:textId="77777777" w:rsidTr="002A2ED6">
        <w:trPr>
          <w:trHeight w:val="300"/>
        </w:trPr>
        <w:tc>
          <w:tcPr>
            <w:tcW w:w="1779" w:type="dxa"/>
            <w:shd w:val="clear" w:color="auto" w:fill="auto"/>
            <w:noWrap/>
            <w:vAlign w:val="bottom"/>
            <w:hideMark/>
          </w:tcPr>
          <w:p w14:paraId="4EBC93DB" w14:textId="77777777" w:rsidR="002A2ED6" w:rsidRDefault="002A2ED6" w:rsidP="002756E0">
            <w:pPr>
              <w:rPr>
                <w:rFonts w:ascii="Calibri" w:hAnsi="Calibri" w:cs="Calibri"/>
                <w:color w:val="000000"/>
              </w:rPr>
            </w:pPr>
            <w:r>
              <w:rPr>
                <w:rFonts w:ascii="Calibri" w:hAnsi="Calibri" w:cs="Calibri"/>
                <w:color w:val="000000"/>
              </w:rPr>
              <w:lastRenderedPageBreak/>
              <w:t>Záklopka 34,5 x 60 mm</w:t>
            </w:r>
          </w:p>
        </w:tc>
        <w:tc>
          <w:tcPr>
            <w:tcW w:w="2133" w:type="dxa"/>
            <w:shd w:val="clear" w:color="auto" w:fill="auto"/>
            <w:noWrap/>
            <w:vAlign w:val="bottom"/>
            <w:hideMark/>
          </w:tcPr>
          <w:p w14:paraId="33812102" w14:textId="77777777" w:rsidR="002A2ED6" w:rsidRDefault="002A2ED6" w:rsidP="002756E0">
            <w:pPr>
              <w:rPr>
                <w:rFonts w:ascii="Calibri" w:hAnsi="Calibri" w:cs="Calibri"/>
                <w:color w:val="000000"/>
              </w:rPr>
            </w:pPr>
            <w:r>
              <w:rPr>
                <w:rFonts w:ascii="Calibri" w:hAnsi="Calibri" w:cs="Calibri"/>
                <w:color w:val="000000"/>
              </w:rPr>
              <w:t>černá / bílá / krémová</w:t>
            </w:r>
          </w:p>
        </w:tc>
        <w:tc>
          <w:tcPr>
            <w:tcW w:w="1518" w:type="dxa"/>
            <w:vAlign w:val="center"/>
          </w:tcPr>
          <w:p w14:paraId="7BDC2B81" w14:textId="77777777" w:rsidR="002A2ED6" w:rsidRDefault="002A2ED6" w:rsidP="002A2ED6">
            <w:pPr>
              <w:jc w:val="center"/>
              <w:rPr>
                <w:rFonts w:ascii="Calibri" w:hAnsi="Calibri" w:cs="Calibri"/>
                <w:color w:val="000000"/>
              </w:rPr>
            </w:pPr>
            <w:r>
              <w:rPr>
                <w:rFonts w:ascii="Calibri" w:hAnsi="Calibri" w:cs="Calibri"/>
                <w:color w:val="000000"/>
              </w:rPr>
              <w:t>20 tis. kusů</w:t>
            </w:r>
          </w:p>
        </w:tc>
        <w:tc>
          <w:tcPr>
            <w:tcW w:w="1224" w:type="dxa"/>
            <w:shd w:val="clear" w:color="auto" w:fill="auto"/>
            <w:vAlign w:val="bottom"/>
          </w:tcPr>
          <w:p w14:paraId="487DF5A4" w14:textId="77777777" w:rsidR="002A2ED6" w:rsidRDefault="002A2ED6" w:rsidP="002756E0">
            <w:pPr>
              <w:rPr>
                <w:rFonts w:ascii="Calibri" w:hAnsi="Calibri" w:cs="Calibri"/>
                <w:color w:val="000000"/>
              </w:rPr>
            </w:pPr>
          </w:p>
        </w:tc>
        <w:tc>
          <w:tcPr>
            <w:tcW w:w="996" w:type="dxa"/>
            <w:shd w:val="clear" w:color="auto" w:fill="auto"/>
            <w:noWrap/>
            <w:vAlign w:val="center"/>
            <w:hideMark/>
          </w:tcPr>
          <w:p w14:paraId="23455F22" w14:textId="77777777" w:rsidR="002A2ED6" w:rsidRDefault="002A2ED6" w:rsidP="002A2ED6">
            <w:pPr>
              <w:jc w:val="center"/>
              <w:rPr>
                <w:rFonts w:ascii="Calibri" w:hAnsi="Calibri" w:cs="Calibri"/>
                <w:color w:val="000000"/>
              </w:rPr>
            </w:pPr>
            <w:r>
              <w:rPr>
                <w:rFonts w:ascii="Calibri" w:hAnsi="Calibri" w:cs="Calibri"/>
                <w:color w:val="000000"/>
              </w:rPr>
              <w:t>21</w:t>
            </w:r>
          </w:p>
        </w:tc>
        <w:tc>
          <w:tcPr>
            <w:tcW w:w="1417" w:type="dxa"/>
            <w:shd w:val="clear" w:color="auto" w:fill="auto"/>
            <w:noWrap/>
            <w:vAlign w:val="bottom"/>
            <w:hideMark/>
          </w:tcPr>
          <w:p w14:paraId="375F6AED" w14:textId="77777777" w:rsidR="002A2ED6" w:rsidRDefault="002A2ED6" w:rsidP="002756E0">
            <w:pPr>
              <w:rPr>
                <w:rFonts w:ascii="Calibri" w:hAnsi="Calibri" w:cs="Calibri"/>
                <w:color w:val="000000"/>
              </w:rPr>
            </w:pPr>
          </w:p>
        </w:tc>
      </w:tr>
      <w:tr w:rsidR="002A2ED6" w14:paraId="50A53D2B" w14:textId="77777777" w:rsidTr="002A2ED6">
        <w:trPr>
          <w:trHeight w:val="300"/>
        </w:trPr>
        <w:tc>
          <w:tcPr>
            <w:tcW w:w="1779" w:type="dxa"/>
            <w:shd w:val="clear" w:color="auto" w:fill="auto"/>
            <w:noWrap/>
            <w:vAlign w:val="bottom"/>
            <w:hideMark/>
          </w:tcPr>
          <w:p w14:paraId="1E24E1C8" w14:textId="77777777" w:rsidR="002A2ED6" w:rsidRDefault="002A2ED6" w:rsidP="002756E0">
            <w:pPr>
              <w:rPr>
                <w:rFonts w:ascii="Calibri" w:hAnsi="Calibri" w:cs="Calibri"/>
                <w:color w:val="000000"/>
              </w:rPr>
            </w:pPr>
            <w:r>
              <w:rPr>
                <w:rFonts w:ascii="Calibri" w:hAnsi="Calibri" w:cs="Calibri"/>
                <w:color w:val="000000"/>
              </w:rPr>
              <w:t>Šroubový uzávěr 30 x 60 mm</w:t>
            </w:r>
          </w:p>
        </w:tc>
        <w:tc>
          <w:tcPr>
            <w:tcW w:w="2133" w:type="dxa"/>
            <w:shd w:val="clear" w:color="auto" w:fill="auto"/>
            <w:noWrap/>
            <w:vAlign w:val="bottom"/>
            <w:hideMark/>
          </w:tcPr>
          <w:p w14:paraId="07F67127" w14:textId="77777777" w:rsidR="002A2ED6" w:rsidRDefault="002A2ED6" w:rsidP="002756E0">
            <w:pPr>
              <w:ind w:right="-75"/>
              <w:rPr>
                <w:rFonts w:ascii="Calibri" w:hAnsi="Calibri" w:cs="Calibri"/>
                <w:color w:val="000000"/>
              </w:rPr>
            </w:pPr>
            <w:r>
              <w:rPr>
                <w:rFonts w:ascii="Calibri" w:hAnsi="Calibri" w:cs="Calibri"/>
                <w:color w:val="000000"/>
              </w:rPr>
              <w:t>černá / bílá / krémová</w:t>
            </w:r>
          </w:p>
        </w:tc>
        <w:tc>
          <w:tcPr>
            <w:tcW w:w="1518" w:type="dxa"/>
            <w:vAlign w:val="center"/>
          </w:tcPr>
          <w:p w14:paraId="145FA130" w14:textId="77777777" w:rsidR="002A2ED6" w:rsidRDefault="002A2ED6" w:rsidP="002A2ED6">
            <w:pPr>
              <w:jc w:val="center"/>
              <w:rPr>
                <w:rFonts w:ascii="Calibri" w:hAnsi="Calibri" w:cs="Calibri"/>
                <w:color w:val="000000"/>
              </w:rPr>
            </w:pPr>
            <w:r>
              <w:rPr>
                <w:rFonts w:ascii="Calibri" w:hAnsi="Calibri" w:cs="Calibri"/>
                <w:color w:val="000000"/>
              </w:rPr>
              <w:t>1,8 mil. Kusů</w:t>
            </w:r>
          </w:p>
        </w:tc>
        <w:tc>
          <w:tcPr>
            <w:tcW w:w="1224" w:type="dxa"/>
            <w:shd w:val="clear" w:color="auto" w:fill="auto"/>
            <w:vAlign w:val="bottom"/>
          </w:tcPr>
          <w:p w14:paraId="33B774DF" w14:textId="77777777" w:rsidR="002A2ED6" w:rsidRDefault="002A2ED6" w:rsidP="002756E0">
            <w:pPr>
              <w:rPr>
                <w:rFonts w:ascii="Calibri" w:hAnsi="Calibri" w:cs="Calibri"/>
                <w:color w:val="000000"/>
              </w:rPr>
            </w:pPr>
          </w:p>
        </w:tc>
        <w:tc>
          <w:tcPr>
            <w:tcW w:w="996" w:type="dxa"/>
            <w:shd w:val="clear" w:color="auto" w:fill="auto"/>
            <w:noWrap/>
            <w:vAlign w:val="center"/>
            <w:hideMark/>
          </w:tcPr>
          <w:p w14:paraId="200B5EF6" w14:textId="77777777" w:rsidR="002A2ED6" w:rsidRDefault="002A2ED6" w:rsidP="002A2ED6">
            <w:pPr>
              <w:jc w:val="center"/>
              <w:rPr>
                <w:rFonts w:ascii="Calibri" w:hAnsi="Calibri" w:cs="Calibri"/>
                <w:color w:val="000000"/>
              </w:rPr>
            </w:pPr>
            <w:r>
              <w:rPr>
                <w:rFonts w:ascii="Calibri" w:hAnsi="Calibri" w:cs="Calibri"/>
                <w:color w:val="000000"/>
              </w:rPr>
              <w:t>21</w:t>
            </w:r>
          </w:p>
        </w:tc>
        <w:tc>
          <w:tcPr>
            <w:tcW w:w="1417" w:type="dxa"/>
            <w:shd w:val="clear" w:color="auto" w:fill="auto"/>
            <w:noWrap/>
            <w:vAlign w:val="bottom"/>
            <w:hideMark/>
          </w:tcPr>
          <w:p w14:paraId="6F46D5F0" w14:textId="77777777" w:rsidR="002A2ED6" w:rsidRDefault="002A2ED6" w:rsidP="002756E0">
            <w:pPr>
              <w:rPr>
                <w:rFonts w:ascii="Calibri" w:hAnsi="Calibri" w:cs="Calibri"/>
                <w:color w:val="000000"/>
              </w:rPr>
            </w:pPr>
          </w:p>
        </w:tc>
      </w:tr>
      <w:tr w:rsidR="002A2ED6" w14:paraId="4526E7DE" w14:textId="77777777" w:rsidTr="002A2ED6">
        <w:trPr>
          <w:trHeight w:val="300"/>
        </w:trPr>
        <w:tc>
          <w:tcPr>
            <w:tcW w:w="1779" w:type="dxa"/>
            <w:shd w:val="clear" w:color="auto" w:fill="auto"/>
            <w:noWrap/>
            <w:vAlign w:val="bottom"/>
            <w:hideMark/>
          </w:tcPr>
          <w:p w14:paraId="6E2871D6" w14:textId="77777777" w:rsidR="002A2ED6" w:rsidRPr="008255B7" w:rsidRDefault="002A2ED6" w:rsidP="002756E0">
            <w:pPr>
              <w:widowControl w:val="0"/>
              <w:autoSpaceDE w:val="0"/>
              <w:autoSpaceDN w:val="0"/>
              <w:adjustRightInd w:val="0"/>
              <w:jc w:val="both"/>
              <w:rPr>
                <w:rFonts w:eastAsia="SimSun" w:cstheme="minorHAnsi"/>
              </w:rPr>
            </w:pPr>
            <w:r>
              <w:rPr>
                <w:rFonts w:eastAsia="SimSun" w:cstheme="minorHAnsi"/>
              </w:rPr>
              <w:t>Šroubový uzávěr</w:t>
            </w:r>
            <w:r w:rsidRPr="008255B7">
              <w:rPr>
                <w:rFonts w:eastAsia="SimSun" w:cstheme="minorHAnsi"/>
              </w:rPr>
              <w:t xml:space="preserve"> - bublinky</w:t>
            </w:r>
          </w:p>
          <w:p w14:paraId="20A40911" w14:textId="77777777" w:rsidR="002A2ED6" w:rsidRDefault="002A2ED6" w:rsidP="002756E0">
            <w:pPr>
              <w:rPr>
                <w:rFonts w:ascii="Calibri" w:hAnsi="Calibri" w:cs="Calibri"/>
                <w:color w:val="000000"/>
              </w:rPr>
            </w:pPr>
            <w:r>
              <w:rPr>
                <w:rFonts w:ascii="Calibri" w:hAnsi="Calibri" w:cs="Calibri"/>
                <w:color w:val="000000"/>
              </w:rPr>
              <w:t>30 x 60 mm</w:t>
            </w:r>
          </w:p>
        </w:tc>
        <w:tc>
          <w:tcPr>
            <w:tcW w:w="2133" w:type="dxa"/>
            <w:shd w:val="clear" w:color="auto" w:fill="auto"/>
            <w:noWrap/>
            <w:vAlign w:val="bottom"/>
            <w:hideMark/>
          </w:tcPr>
          <w:p w14:paraId="4FFCA16C" w14:textId="77777777" w:rsidR="002A2ED6" w:rsidRDefault="002A2ED6" w:rsidP="002756E0">
            <w:pPr>
              <w:ind w:right="-75"/>
              <w:rPr>
                <w:rFonts w:ascii="Calibri" w:hAnsi="Calibri" w:cs="Calibri"/>
                <w:color w:val="000000"/>
              </w:rPr>
            </w:pPr>
            <w:r>
              <w:rPr>
                <w:rFonts w:ascii="Calibri" w:hAnsi="Calibri" w:cs="Calibri"/>
                <w:color w:val="000000"/>
              </w:rPr>
              <w:t>tyrkysová</w:t>
            </w:r>
          </w:p>
        </w:tc>
        <w:tc>
          <w:tcPr>
            <w:tcW w:w="1518" w:type="dxa"/>
            <w:vAlign w:val="center"/>
          </w:tcPr>
          <w:p w14:paraId="29C99AAE" w14:textId="77777777" w:rsidR="002A2ED6" w:rsidRDefault="002A2ED6" w:rsidP="002A2ED6">
            <w:pPr>
              <w:jc w:val="center"/>
              <w:rPr>
                <w:rFonts w:ascii="Calibri" w:hAnsi="Calibri" w:cs="Calibri"/>
                <w:color w:val="000000"/>
              </w:rPr>
            </w:pPr>
            <w:r>
              <w:rPr>
                <w:rFonts w:ascii="Calibri" w:hAnsi="Calibri" w:cs="Calibri"/>
                <w:color w:val="000000"/>
              </w:rPr>
              <w:t>300.000 kusů</w:t>
            </w:r>
          </w:p>
        </w:tc>
        <w:tc>
          <w:tcPr>
            <w:tcW w:w="1224" w:type="dxa"/>
            <w:shd w:val="clear" w:color="auto" w:fill="auto"/>
            <w:vAlign w:val="bottom"/>
          </w:tcPr>
          <w:p w14:paraId="363FD503" w14:textId="77777777" w:rsidR="002A2ED6" w:rsidRDefault="002A2ED6" w:rsidP="002756E0">
            <w:pPr>
              <w:rPr>
                <w:rFonts w:ascii="Calibri" w:hAnsi="Calibri" w:cs="Calibri"/>
                <w:color w:val="000000"/>
              </w:rPr>
            </w:pPr>
          </w:p>
        </w:tc>
        <w:tc>
          <w:tcPr>
            <w:tcW w:w="996" w:type="dxa"/>
            <w:shd w:val="clear" w:color="auto" w:fill="auto"/>
            <w:noWrap/>
            <w:vAlign w:val="center"/>
            <w:hideMark/>
          </w:tcPr>
          <w:p w14:paraId="49DB98B9" w14:textId="77777777" w:rsidR="002A2ED6" w:rsidRDefault="002A2ED6" w:rsidP="002A2ED6">
            <w:pPr>
              <w:jc w:val="center"/>
              <w:rPr>
                <w:rFonts w:ascii="Calibri" w:hAnsi="Calibri" w:cs="Calibri"/>
                <w:color w:val="000000"/>
              </w:rPr>
            </w:pPr>
            <w:r>
              <w:rPr>
                <w:rFonts w:ascii="Calibri" w:hAnsi="Calibri" w:cs="Calibri"/>
                <w:color w:val="000000"/>
              </w:rPr>
              <w:t>21</w:t>
            </w:r>
          </w:p>
        </w:tc>
        <w:tc>
          <w:tcPr>
            <w:tcW w:w="1417" w:type="dxa"/>
            <w:shd w:val="clear" w:color="auto" w:fill="auto"/>
            <w:noWrap/>
            <w:vAlign w:val="bottom"/>
            <w:hideMark/>
          </w:tcPr>
          <w:p w14:paraId="087ED9BC" w14:textId="77777777" w:rsidR="002A2ED6" w:rsidRDefault="002A2ED6" w:rsidP="002756E0">
            <w:pPr>
              <w:rPr>
                <w:rFonts w:ascii="Calibri" w:hAnsi="Calibri" w:cs="Calibri"/>
                <w:color w:val="000000"/>
              </w:rPr>
            </w:pPr>
          </w:p>
        </w:tc>
      </w:tr>
    </w:tbl>
    <w:p w14:paraId="7BEFBD25" w14:textId="7EE01CC0" w:rsidR="008E67C9" w:rsidRDefault="002A2ED6" w:rsidP="008E67C9">
      <w:pPr>
        <w:pStyle w:val="Odstavecseseznamem"/>
        <w:numPr>
          <w:ilvl w:val="0"/>
          <w:numId w:val="3"/>
        </w:numPr>
        <w:jc w:val="both"/>
      </w:pPr>
      <w:r>
        <w:t>K</w:t>
      </w:r>
      <w:r w:rsidR="008E67C9">
        <w:t xml:space="preserve">upní cena za </w:t>
      </w:r>
      <w:r>
        <w:t xml:space="preserve">jednotlivé typy </w:t>
      </w:r>
      <w:r w:rsidR="008E67C9">
        <w:t>předmět</w:t>
      </w:r>
      <w:r>
        <w:t>u</w:t>
      </w:r>
      <w:r w:rsidR="008E67C9">
        <w:t xml:space="preserve"> koupě uvedená v odst. 1 tohoto článku je konečná a maximální a může být měněna pouze v souvislosti se změnou sazeb DPH či jiných daňových předpisů majících vliv na cenu předmětu kupní smlouvy.</w:t>
      </w:r>
      <w:r>
        <w:t xml:space="preserve"> </w:t>
      </w:r>
    </w:p>
    <w:p w14:paraId="7F6D9F47" w14:textId="4AB3675C" w:rsidR="002A2ED6" w:rsidRPr="002A2ED6" w:rsidRDefault="002A2ED6" w:rsidP="002A2ED6">
      <w:pPr>
        <w:pStyle w:val="Odstavecseseznamem"/>
        <w:numPr>
          <w:ilvl w:val="0"/>
          <w:numId w:val="3"/>
        </w:numPr>
        <w:autoSpaceDE w:val="0"/>
        <w:autoSpaceDN w:val="0"/>
        <w:adjustRightInd w:val="0"/>
        <w:jc w:val="both"/>
        <w:rPr>
          <w:rFonts w:cstheme="minorHAnsi"/>
        </w:rPr>
      </w:pPr>
      <w:r w:rsidRPr="002A2ED6">
        <w:rPr>
          <w:rFonts w:cstheme="minorHAnsi"/>
          <w:bCs/>
          <w:shd w:val="clear" w:color="auto" w:fill="FFFFFF"/>
        </w:rPr>
        <w:t>Celkový předpokládaný objem činí cca 1,9 mil. ks šroubových uzávěrů a 380 tis. ks záklopkových uzávěrů pro Svatomartinské</w:t>
      </w:r>
      <w:r>
        <w:rPr>
          <w:rFonts w:cstheme="minorHAnsi"/>
          <w:bCs/>
          <w:shd w:val="clear" w:color="auto" w:fill="FFFFFF"/>
        </w:rPr>
        <w:t xml:space="preserve"> </w:t>
      </w:r>
      <w:r w:rsidRPr="002A2ED6">
        <w:rPr>
          <w:rFonts w:cstheme="minorHAnsi"/>
          <w:bCs/>
          <w:shd w:val="clear" w:color="auto" w:fill="FFFFFF"/>
        </w:rPr>
        <w:t xml:space="preserve">a 300 000 ks šroubových uzávěrů pro bublinky. </w:t>
      </w:r>
      <w:r>
        <w:rPr>
          <w:rFonts w:cstheme="minorHAnsi"/>
          <w:bCs/>
          <w:shd w:val="clear" w:color="auto" w:fill="FFFFFF"/>
        </w:rPr>
        <w:t>Právě uvedený objem dodávek je pouze orientační a nezavazuje kupujícího k odběru uvedeného počtu kusů jednotlivých uzávěrů.</w:t>
      </w:r>
    </w:p>
    <w:p w14:paraId="37383565" w14:textId="002A5664" w:rsidR="008E67C9" w:rsidRDefault="008E67C9" w:rsidP="008E67C9">
      <w:pPr>
        <w:pStyle w:val="Odstavecseseznamem"/>
        <w:numPr>
          <w:ilvl w:val="0"/>
          <w:numId w:val="3"/>
        </w:numPr>
        <w:jc w:val="both"/>
      </w:pPr>
      <w:r>
        <w:t xml:space="preserve">Sjednaná celková kupní cena za předmět koupě uvedená v odst. 1 tohoto článku v sobě zahrnuje veškeré náklady prodávajícího za poskytnutí předmětu </w:t>
      </w:r>
      <w:r w:rsidR="00D6347D">
        <w:t>koupě</w:t>
      </w:r>
      <w:r w:rsidR="004A6A68">
        <w:t>.</w:t>
      </w:r>
      <w:r>
        <w:t xml:space="preserve">  </w:t>
      </w:r>
    </w:p>
    <w:p w14:paraId="02652E66" w14:textId="484E4129" w:rsidR="008E67C9" w:rsidRPr="00254F70" w:rsidRDefault="008E67C9" w:rsidP="008E67C9">
      <w:pPr>
        <w:pStyle w:val="Odstavecseseznamem"/>
        <w:numPr>
          <w:ilvl w:val="0"/>
          <w:numId w:val="3"/>
        </w:numPr>
        <w:jc w:val="both"/>
      </w:pPr>
      <w:r>
        <w:t>K</w:t>
      </w:r>
      <w:r w:rsidR="004A6A68">
        <w:t>e kupní ceně bude prodávající</w:t>
      </w:r>
      <w:r w:rsidR="00F71975">
        <w:t xml:space="preserve"> </w:t>
      </w:r>
      <w:r>
        <w:t xml:space="preserve">účtovat DPH v platné výši. Smluvní strany berou na vědomí, že sazba DPH se může po uzavření této smlouvy změnit. V takovém případě bude </w:t>
      </w:r>
      <w:r w:rsidR="004A6A68">
        <w:t xml:space="preserve">prodávající </w:t>
      </w:r>
      <w:r>
        <w:t xml:space="preserve">fakturovat DPH v sazbě platné v den zdanitelného plnění, taková změna ceny nebude smluvními stranami považována za podstatnou změnu smlouvy a smluvní strany nebudou uzavírat písemný </w:t>
      </w:r>
      <w:r w:rsidRPr="00254F70">
        <w:t>dodatek smlouvy.</w:t>
      </w:r>
    </w:p>
    <w:p w14:paraId="7EB1B633" w14:textId="303E52A9" w:rsidR="008E67C9" w:rsidRPr="00254F70" w:rsidRDefault="008E67C9" w:rsidP="008E67C9">
      <w:pPr>
        <w:pStyle w:val="Odstavecseseznamem"/>
        <w:numPr>
          <w:ilvl w:val="0"/>
          <w:numId w:val="3"/>
        </w:numPr>
        <w:jc w:val="both"/>
      </w:pPr>
      <w:r w:rsidRPr="00254F70">
        <w:t>Kupní cena bude kupujícím uhrazena v českých korunách na základě řádně a oprávněně vystaveného účetního a daňového dokladu (faktury)</w:t>
      </w:r>
      <w:r w:rsidR="00254F70" w:rsidRPr="00254F70">
        <w:t>, její přílohou bude předávací protokol.</w:t>
      </w:r>
      <w:r w:rsidRPr="00254F70">
        <w:t xml:space="preserve"> Kupní cena bude uhrazena na základě faktury,</w:t>
      </w:r>
      <w:r w:rsidR="002A2ED6" w:rsidRPr="00254F70">
        <w:t xml:space="preserve"> kterou prodávající vystavuje </w:t>
      </w:r>
      <w:r w:rsidR="00254F70" w:rsidRPr="00254F70">
        <w:t xml:space="preserve">po řádném předání a převzetí </w:t>
      </w:r>
      <w:proofErr w:type="spellStart"/>
      <w:r w:rsidR="00254F70" w:rsidRPr="00254F70">
        <w:t>objednáky</w:t>
      </w:r>
      <w:proofErr w:type="spellEnd"/>
      <w:r w:rsidR="00254F70" w:rsidRPr="00254F70">
        <w:t xml:space="preserve"> ze strany </w:t>
      </w:r>
      <w:proofErr w:type="spellStart"/>
      <w:r w:rsidR="00254F70" w:rsidRPr="00254F70">
        <w:t>Vírobce</w:t>
      </w:r>
      <w:proofErr w:type="spellEnd"/>
      <w:r w:rsidR="00254F70" w:rsidRPr="00254F70">
        <w:t xml:space="preserve"> vín </w:t>
      </w:r>
      <w:r w:rsidR="002A2ED6" w:rsidRPr="00254F70">
        <w:t>s uvedením skutečně dodaného počtu kusů jednotlivých uzávěrů</w:t>
      </w:r>
      <w:r w:rsidRPr="00254F70">
        <w:t xml:space="preserve">. Lhůta splatnosti faktury se sjednává na </w:t>
      </w:r>
      <w:r w:rsidR="002A2ED6" w:rsidRPr="00254F70">
        <w:t>30</w:t>
      </w:r>
      <w:r w:rsidRPr="00254F70">
        <w:t xml:space="preserve"> dnů od dne jejího prokazatelného doručení kupujícímu</w:t>
      </w:r>
      <w:r w:rsidR="00D6347D" w:rsidRPr="00254F70">
        <w:t xml:space="preserve"> v souladu s čl. II. odst. 12. této smlouvy</w:t>
      </w:r>
      <w:r w:rsidRPr="00254F70">
        <w:t>. V případě prodlení kupujícího s úhradou faktury se kupující zavazuje uhradit prodávajícímu úrok z prodlení ve výši 0,01 % z příslušné dlužné částky za každý den prodlení.</w:t>
      </w:r>
    </w:p>
    <w:p w14:paraId="02A7B6BF" w14:textId="4E4DE02A" w:rsidR="008E67C9" w:rsidRDefault="008E67C9" w:rsidP="008E67C9">
      <w:pPr>
        <w:pStyle w:val="Odstavecseseznamem"/>
        <w:numPr>
          <w:ilvl w:val="0"/>
          <w:numId w:val="3"/>
        </w:numPr>
        <w:jc w:val="both"/>
      </w:pPr>
      <w:r>
        <w:t xml:space="preserve">Řádným vystavením faktury se rozumí vystavení faktury prodávajícím, </w:t>
      </w:r>
      <w:proofErr w:type="gramStart"/>
      <w:r>
        <w:t>jež</w:t>
      </w:r>
      <w:proofErr w:type="gramEnd"/>
      <w:r>
        <w:t xml:space="preserve"> má veškeré náležitosti účetního a daňového dokladu ve smyslu zákona č. 563/1991 Sb., o účetnictví, ve znění pozdějších předpisů, a zákona č. 235/2004 Sb., o dani z přidané hodnoty, ve znění pozdějších předpisů. V případě, že faktura nebude vystavena řádně, oprávněně, a dále pokud bude obsahovat věcné či formální nesprávnosti, pokud nebude splňovat zákonné požadavky, a dále pokud nebude obsahovat stanovenou přílohu (předávací protokol podle čl. I</w:t>
      </w:r>
      <w:r w:rsidR="00387F80">
        <w:t>II</w:t>
      </w:r>
      <w:r>
        <w:t xml:space="preserve">. odst. </w:t>
      </w:r>
      <w:r w:rsidR="00387F80">
        <w:t>3</w:t>
      </w:r>
      <w:r>
        <w:t xml:space="preserve"> této smlouvy), je kupující oprávněn vrátit ji prodávajícímu k doplnění či opravení, aniž se dostane do prodlení se splatností takové faktury. Lhůta splatnosti začíná běžet znovu dnem doručení náležitě opravené či doplněné faktury kupujícímu. </w:t>
      </w:r>
    </w:p>
    <w:p w14:paraId="771A7D4C" w14:textId="51F9F422" w:rsidR="008E67C9" w:rsidRDefault="008E67C9" w:rsidP="008E67C9">
      <w:pPr>
        <w:pStyle w:val="Odstavecseseznamem"/>
        <w:numPr>
          <w:ilvl w:val="0"/>
          <w:numId w:val="3"/>
        </w:numPr>
        <w:jc w:val="both"/>
      </w:pPr>
      <w:r>
        <w:t>Oprávněným vystavením faktury se rozumí vystavení faktury prodávajícím na základě předání a převzetí předmětu koupě dle čl. I</w:t>
      </w:r>
      <w:r w:rsidR="00387F80">
        <w:t>II</w:t>
      </w:r>
      <w:r>
        <w:t xml:space="preserve">. odst. </w:t>
      </w:r>
      <w:r w:rsidR="00387F80">
        <w:t>3</w:t>
      </w:r>
      <w:r>
        <w:t xml:space="preserve"> této smlouvy, včetně podpisu předávacího protokolu oběma smluvními stranami.</w:t>
      </w:r>
    </w:p>
    <w:p w14:paraId="4E45CA7E" w14:textId="1C9D92BC" w:rsidR="008E67C9" w:rsidRDefault="008E67C9" w:rsidP="008E67C9">
      <w:pPr>
        <w:pStyle w:val="Odstavecseseznamem"/>
        <w:numPr>
          <w:ilvl w:val="0"/>
          <w:numId w:val="3"/>
        </w:numPr>
        <w:jc w:val="both"/>
      </w:pPr>
      <w:r>
        <w:t xml:space="preserve">V případě, že faktura nebude vystavena řádně a/nebo oprávněně, není kupující povinen ji </w:t>
      </w:r>
      <w:r w:rsidR="004A6A68">
        <w:t>uhradit</w:t>
      </w:r>
      <w:r>
        <w:t xml:space="preserve">. </w:t>
      </w:r>
    </w:p>
    <w:p w14:paraId="66761452" w14:textId="53AAF996" w:rsidR="008E67C9" w:rsidRDefault="008E67C9" w:rsidP="008E67C9">
      <w:pPr>
        <w:pStyle w:val="Odstavecseseznamem"/>
        <w:numPr>
          <w:ilvl w:val="0"/>
          <w:numId w:val="3"/>
        </w:numPr>
        <w:jc w:val="both"/>
      </w:pPr>
      <w:r>
        <w:t xml:space="preserve">Přílohou faktury musí být </w:t>
      </w:r>
      <w:r w:rsidR="002A2ED6">
        <w:t>evidence předmětu plnění</w:t>
      </w:r>
      <w:r>
        <w:t xml:space="preserve"> dle čl. I</w:t>
      </w:r>
      <w:r w:rsidR="00387F80">
        <w:t>II</w:t>
      </w:r>
      <w:r>
        <w:t xml:space="preserve">. odst. </w:t>
      </w:r>
      <w:r w:rsidR="00387F80">
        <w:t>3</w:t>
      </w:r>
      <w:r>
        <w:t xml:space="preserve"> této smlouvy. </w:t>
      </w:r>
    </w:p>
    <w:p w14:paraId="5AF671BE" w14:textId="77777777" w:rsidR="008E67C9" w:rsidRDefault="008E67C9" w:rsidP="008E67C9">
      <w:pPr>
        <w:pStyle w:val="Odstavecseseznamem"/>
        <w:numPr>
          <w:ilvl w:val="0"/>
          <w:numId w:val="3"/>
        </w:numPr>
        <w:jc w:val="both"/>
      </w:pPr>
      <w:r>
        <w:t xml:space="preserve">Prodávající a kupující se dohodli, že kupující je oprávněn započíst své pohledávky vzniklé na základě této smlouvy oproti pohledávce prodávajícího na zaplacení kupní ceny za předmět koupě. </w:t>
      </w:r>
    </w:p>
    <w:p w14:paraId="3B766BB4" w14:textId="77777777" w:rsidR="008E67C9" w:rsidRDefault="008E67C9" w:rsidP="008E67C9">
      <w:pPr>
        <w:pStyle w:val="Odstavecseseznamem"/>
        <w:numPr>
          <w:ilvl w:val="0"/>
          <w:numId w:val="3"/>
        </w:numPr>
        <w:jc w:val="both"/>
      </w:pPr>
      <w:r>
        <w:t>Kupní cena bude hrazena bez poskytování záloh.</w:t>
      </w:r>
    </w:p>
    <w:p w14:paraId="490E9E86" w14:textId="6233B387" w:rsidR="008E67C9" w:rsidRDefault="008E67C9" w:rsidP="008E67C9">
      <w:pPr>
        <w:pStyle w:val="Odstavecseseznamem"/>
        <w:numPr>
          <w:ilvl w:val="0"/>
          <w:numId w:val="3"/>
        </w:numPr>
        <w:jc w:val="both"/>
      </w:pPr>
      <w:r>
        <w:lastRenderedPageBreak/>
        <w:t xml:space="preserve">Za doručení faktury se považuje den </w:t>
      </w:r>
      <w:r w:rsidR="004A6A68">
        <w:t>doručení</w:t>
      </w:r>
      <w:r>
        <w:t xml:space="preserve"> faktury do </w:t>
      </w:r>
      <w:r w:rsidR="004A6A68">
        <w:t>e-</w:t>
      </w:r>
      <w:r w:rsidR="00E23864">
        <w:t>mailové sch</w:t>
      </w:r>
      <w:r w:rsidR="004A6A68">
        <w:t>r</w:t>
      </w:r>
      <w:r w:rsidR="00E23864">
        <w:t>ánky</w:t>
      </w:r>
      <w:r w:rsidR="004A6A68">
        <w:t xml:space="preserve"> </w:t>
      </w:r>
      <w:r w:rsidR="00E23864">
        <w:t xml:space="preserve"> </w:t>
      </w:r>
      <w:r w:rsidR="005F7C1C">
        <w:rPr>
          <w:b/>
        </w:rPr>
        <w:t xml:space="preserve">info@vinarskyfond.cz </w:t>
      </w:r>
      <w:r>
        <w:t xml:space="preserve">kupujícího, nebo v případě sporu třetí den po jejím doporučeném odeslání </w:t>
      </w:r>
      <w:r w:rsidR="000F5CEE">
        <w:t>prodávajícím</w:t>
      </w:r>
      <w:r>
        <w:t xml:space="preserve">. </w:t>
      </w:r>
    </w:p>
    <w:p w14:paraId="50E4551E" w14:textId="4E72B7C8" w:rsidR="008E67C9" w:rsidRDefault="008E67C9" w:rsidP="008E67C9">
      <w:pPr>
        <w:pStyle w:val="Odstavecseseznamem"/>
        <w:numPr>
          <w:ilvl w:val="0"/>
          <w:numId w:val="3"/>
        </w:numPr>
        <w:jc w:val="both"/>
      </w:pPr>
      <w:r>
        <w:t xml:space="preserve">Cena je považována za zaplacenou okamžikem připsání </w:t>
      </w:r>
      <w:r w:rsidR="000F5CEE">
        <w:t xml:space="preserve">částky </w:t>
      </w:r>
      <w:r>
        <w:t xml:space="preserve">na účet </w:t>
      </w:r>
      <w:r w:rsidR="000F5CEE">
        <w:t>prodávajícího</w:t>
      </w:r>
      <w:r>
        <w:t xml:space="preserve"> v plné výši a k jeho plné dispozici.</w:t>
      </w:r>
    </w:p>
    <w:p w14:paraId="62A242F4" w14:textId="77777777" w:rsidR="008E67C9" w:rsidRDefault="008E67C9" w:rsidP="008E67C9">
      <w:pPr>
        <w:pStyle w:val="Odstavecseseznamem"/>
        <w:numPr>
          <w:ilvl w:val="0"/>
          <w:numId w:val="3"/>
        </w:numPr>
        <w:jc w:val="both"/>
      </w:pPr>
      <w:r>
        <w:t>Na předmět této smlouvy nebude aplikována přenesená daňová povinnost.</w:t>
      </w:r>
    </w:p>
    <w:p w14:paraId="7C4E38FF" w14:textId="77777777" w:rsidR="00BC5FFD" w:rsidRDefault="00BC5FFD" w:rsidP="00BC5FFD">
      <w:pPr>
        <w:pStyle w:val="Odstavecseseznamem"/>
        <w:ind w:left="360"/>
        <w:jc w:val="both"/>
      </w:pPr>
    </w:p>
    <w:p w14:paraId="6B7C98A6" w14:textId="54345791" w:rsidR="0086321F" w:rsidRDefault="0086321F" w:rsidP="00A832EE">
      <w:pPr>
        <w:pStyle w:val="Nadpis1"/>
      </w:pPr>
      <w:r>
        <w:t>III. Předání a převzetí předmětu ko</w:t>
      </w:r>
      <w:r w:rsidR="00BC5FFD">
        <w:t>upě</w:t>
      </w:r>
    </w:p>
    <w:p w14:paraId="25F907E0" w14:textId="49A57455" w:rsidR="00A832EE" w:rsidRDefault="0086321F" w:rsidP="00254F70">
      <w:pPr>
        <w:pStyle w:val="Odstavecseseznamem"/>
        <w:numPr>
          <w:ilvl w:val="0"/>
          <w:numId w:val="4"/>
        </w:numPr>
        <w:jc w:val="both"/>
      </w:pPr>
      <w:r>
        <w:t xml:space="preserve">Předmět koupě </w:t>
      </w:r>
      <w:r w:rsidR="00BC5FFD">
        <w:t xml:space="preserve">bude prodávajícím </w:t>
      </w:r>
      <w:r w:rsidR="002A2ED6">
        <w:t>dodáván na základě jednotlivých objednávek na nejméně 100 ks uzávěrů</w:t>
      </w:r>
      <w:r w:rsidR="00FD6387">
        <w:t xml:space="preserve">, </w:t>
      </w:r>
      <w:r w:rsidR="002A2ED6">
        <w:t>přičemž první dodávka nesmí být provedena později než 22. 10. 2025, pokud nebude stranami smlouvy dohodnuto jinak</w:t>
      </w:r>
      <w:r w:rsidR="008E67C9">
        <w:t>.</w:t>
      </w:r>
      <w:r w:rsidR="00A832EE">
        <w:t xml:space="preserve"> </w:t>
      </w:r>
      <w:r w:rsidR="002A2ED6">
        <w:t xml:space="preserve">Dodávky budou prováděny formou: </w:t>
      </w:r>
      <w:r w:rsidR="002A2ED6" w:rsidRPr="00254F70">
        <w:t>osobní odběr, přímý závoz</w:t>
      </w:r>
      <w:r w:rsidR="00254F70">
        <w:t xml:space="preserve">, </w:t>
      </w:r>
      <w:r w:rsidR="002A2ED6" w:rsidRPr="00254F70">
        <w:t xml:space="preserve">nebo zajištění spediční službou. Předpokládaný termín ukončení dodávek je 31.12. 2025. </w:t>
      </w:r>
      <w:r w:rsidR="00254F70">
        <w:t xml:space="preserve">Pakliže bude dodávka činěna přímým závozem nebo zajištěna spediční službou, tak náklady na toto doručení hradí </w:t>
      </w:r>
      <w:r w:rsidR="00FF0E68">
        <w:t xml:space="preserve">výrobce vína pro kterého je objednávka činěna. Osobní odběr není </w:t>
      </w:r>
      <w:proofErr w:type="spellStart"/>
      <w:r w:rsidR="00FF0E68">
        <w:t>zpoplatnen</w:t>
      </w:r>
      <w:proofErr w:type="spellEnd"/>
      <w:r w:rsidR="00FF0E68">
        <w:t xml:space="preserve">. </w:t>
      </w:r>
    </w:p>
    <w:p w14:paraId="5DAFE1AF" w14:textId="42A2367F" w:rsidR="00A832EE" w:rsidRDefault="0086321F" w:rsidP="005A6595">
      <w:pPr>
        <w:pStyle w:val="Odstavecseseznamem"/>
        <w:numPr>
          <w:ilvl w:val="0"/>
          <w:numId w:val="4"/>
        </w:numPr>
        <w:jc w:val="both"/>
      </w:pPr>
      <w:r>
        <w:t xml:space="preserve">Místem </w:t>
      </w:r>
      <w:r w:rsidR="002A2ED6">
        <w:t>plnění je vinařská oblast Morava</w:t>
      </w:r>
      <w:r w:rsidR="000F5CEE" w:rsidRPr="00EC113B">
        <w:t>.</w:t>
      </w:r>
    </w:p>
    <w:p w14:paraId="3F71D117" w14:textId="4D9E0E7F" w:rsidR="005A6595" w:rsidRDefault="0086321F" w:rsidP="00254F70">
      <w:pPr>
        <w:pStyle w:val="Odstavecseseznamem"/>
        <w:numPr>
          <w:ilvl w:val="0"/>
          <w:numId w:val="4"/>
        </w:numPr>
        <w:spacing w:after="0"/>
        <w:ind w:left="357" w:hanging="357"/>
        <w:jc w:val="both"/>
      </w:pPr>
      <w:r w:rsidRPr="00B93974">
        <w:t xml:space="preserve">Při </w:t>
      </w:r>
      <w:r w:rsidR="002A2ED6" w:rsidRPr="00B93974">
        <w:t xml:space="preserve">každém jednotlivém </w:t>
      </w:r>
      <w:r w:rsidRPr="00B93974">
        <w:t>řádném a včasném dodání předmětu koupě bude</w:t>
      </w:r>
      <w:r w:rsidR="002A2ED6" w:rsidRPr="00B93974">
        <w:t xml:space="preserve"> prodávajícím písemně evidován objem a typ dodaných zátek</w:t>
      </w:r>
      <w:r w:rsidR="00254F70">
        <w:t xml:space="preserve"> a to v předávacím protokolu</w:t>
      </w:r>
      <w:r w:rsidRPr="00B93974">
        <w:t xml:space="preserve">. Teprve </w:t>
      </w:r>
      <w:r w:rsidR="002A2ED6" w:rsidRPr="00B93974">
        <w:t xml:space="preserve">předložením této evidence jako součást faktury </w:t>
      </w:r>
      <w:r w:rsidRPr="00B93974">
        <w:t>se považuje předmět koupě za řádně dodaný a prodávajícímu vzniká právo na zaplacení kupní ceny dle čl. II. odst. 1 této smlouvy.</w:t>
      </w:r>
      <w:r w:rsidR="00254F70">
        <w:t xml:space="preserve"> </w:t>
      </w:r>
    </w:p>
    <w:p w14:paraId="5AFB7784" w14:textId="5FC1FA54" w:rsidR="00254F70" w:rsidRPr="00254F70" w:rsidRDefault="00254F70" w:rsidP="00254F70">
      <w:pPr>
        <w:pStyle w:val="Odstavecseseznamem"/>
        <w:numPr>
          <w:ilvl w:val="0"/>
          <w:numId w:val="4"/>
        </w:numPr>
        <w:jc w:val="both"/>
      </w:pPr>
      <w:r w:rsidRPr="00254F70">
        <w:t>Smluvní strany konstatují, že prodej uzávěrů jednotlivým výrobcům vína je založen na smluvním vztahu mezí příslušným výrobcem vína a Dodavatel.</w:t>
      </w:r>
    </w:p>
    <w:p w14:paraId="58FB201F" w14:textId="4CC9DD91" w:rsidR="00BC5FFD" w:rsidRDefault="00B93974" w:rsidP="00254F70">
      <w:pPr>
        <w:pStyle w:val="Odstavecseseznamem"/>
        <w:numPr>
          <w:ilvl w:val="0"/>
          <w:numId w:val="4"/>
        </w:numPr>
        <w:spacing w:after="0"/>
        <w:ind w:left="357" w:hanging="357"/>
        <w:jc w:val="both"/>
      </w:pPr>
      <w:r>
        <w:t xml:space="preserve">Prodávající </w:t>
      </w:r>
      <w:r w:rsidRPr="00B93974">
        <w:t xml:space="preserve">si je vědom skutečnosti, že grafická značka „SVATOMARTINSKÉ“ a „BUBLINKY“. je registrovanou ochrannou známkou a její užití se řídí dodaným </w:t>
      </w:r>
      <w:proofErr w:type="spellStart"/>
      <w:r w:rsidRPr="00B93974">
        <w:t>logomanuálem</w:t>
      </w:r>
      <w:proofErr w:type="spellEnd"/>
      <w:r w:rsidRPr="00B93974">
        <w:t>. V případě užití ochranné známky jiným než v této smlouvě vymezeným způsobem, je Objednatel oprávněné domáhat se svých práv v souladu se zákonem č. 221/2006 Sb., o vymáhání práv z průmyslového vlastnictví, ve znění pozdějších předpisů.</w:t>
      </w:r>
    </w:p>
    <w:p w14:paraId="71C283D5" w14:textId="0F6C335D" w:rsidR="00254F70" w:rsidRPr="00B93974" w:rsidRDefault="00254F70" w:rsidP="00FF0E68">
      <w:pPr>
        <w:pStyle w:val="Odstavecseseznamem"/>
        <w:numPr>
          <w:ilvl w:val="0"/>
          <w:numId w:val="4"/>
        </w:numPr>
        <w:jc w:val="both"/>
      </w:pPr>
      <w:r w:rsidRPr="00254F70">
        <w:t>Prodávající se zavazuje vyrábět, prodávat a dodávat jednotlivým výrobcům vína určené množství zboží. Prodávající se dále zavazuje, že uzávěry prodá nebo jiným způsobem dodá, jen těm výrobcům vína, kteří mají s Objednatelem uzavřenou platnou Smlouvu o licenci k ochranným známkám „SVATOMARTINSKÉ“ a „BUBLINKY“</w:t>
      </w:r>
      <w:r>
        <w:t xml:space="preserve"> a to na základě písemné objednávky učiněné Kupujícím.</w:t>
      </w:r>
    </w:p>
    <w:p w14:paraId="5B45EF7E" w14:textId="0B5A5FA1" w:rsidR="0086321F" w:rsidRDefault="0086321F" w:rsidP="005A6595">
      <w:pPr>
        <w:pStyle w:val="Nadpis1"/>
      </w:pPr>
      <w:r>
        <w:t>IV.  Záruka za jakost, odpovědnost za vady</w:t>
      </w:r>
      <w:r w:rsidR="008049E1">
        <w:t>, pozáruční servis</w:t>
      </w:r>
    </w:p>
    <w:p w14:paraId="3F881F68" w14:textId="4F9F4FF5" w:rsidR="002A2ED6" w:rsidRPr="002A2ED6" w:rsidRDefault="002A2ED6" w:rsidP="002A2ED6">
      <w:pPr>
        <w:pStyle w:val="Odstavecseseznamem"/>
        <w:numPr>
          <w:ilvl w:val="0"/>
          <w:numId w:val="5"/>
        </w:numPr>
        <w:jc w:val="both"/>
      </w:pPr>
      <w:r w:rsidRPr="002A2ED6">
        <w:t xml:space="preserve">Prodávající se zavazuje, že dodávku dodá bez </w:t>
      </w:r>
      <w:proofErr w:type="spellStart"/>
      <w:r w:rsidRPr="002A2ED6">
        <w:t>jakýchkoliv</w:t>
      </w:r>
      <w:proofErr w:type="spellEnd"/>
      <w:r w:rsidRPr="002A2ED6">
        <w:t xml:space="preserve"> (</w:t>
      </w:r>
      <w:proofErr w:type="spellStart"/>
      <w:r w:rsidRPr="002A2ED6">
        <w:t>faktických</w:t>
      </w:r>
      <w:proofErr w:type="spellEnd"/>
      <w:r w:rsidRPr="002A2ED6">
        <w:t xml:space="preserve"> a právních) vad. Pokud</w:t>
      </w:r>
      <w:r>
        <w:t xml:space="preserve"> </w:t>
      </w:r>
      <w:r w:rsidRPr="002A2ED6">
        <w:t>není písemně dohodnuto jinak, nemá kupující zájem na plnění dodávky, která by měla</w:t>
      </w:r>
      <w:r>
        <w:t xml:space="preserve"> </w:t>
      </w:r>
      <w:r w:rsidRPr="002A2ED6">
        <w:t>jakékoliv vady, a to včetně vad, na které prodávající kupujícího upozornil.</w:t>
      </w:r>
    </w:p>
    <w:p w14:paraId="6E23A699" w14:textId="2F65EF8F" w:rsidR="002A2ED6" w:rsidRPr="002A2ED6" w:rsidRDefault="002A2ED6" w:rsidP="002A2ED6">
      <w:pPr>
        <w:pStyle w:val="Odstavecseseznamem"/>
        <w:numPr>
          <w:ilvl w:val="0"/>
          <w:numId w:val="5"/>
        </w:numPr>
        <w:jc w:val="both"/>
      </w:pPr>
      <w:r w:rsidRPr="002A2ED6">
        <w:t>Prodávající odpovídá za vady dodávky, které má v době odevzdání a převzetí nebo které se</w:t>
      </w:r>
      <w:r>
        <w:t xml:space="preserve"> </w:t>
      </w:r>
      <w:r w:rsidRPr="002A2ED6">
        <w:t>objeví kdykoliv později. Práva kupujícího z vadného plněni se řídí zejména ust. § 2099 a násl.</w:t>
      </w:r>
      <w:r>
        <w:t xml:space="preserve"> </w:t>
      </w:r>
      <w:r w:rsidRPr="002A2ED6">
        <w:t>občanského zákoníku.</w:t>
      </w:r>
    </w:p>
    <w:p w14:paraId="6ED243B7" w14:textId="7CA7A71C" w:rsidR="002A2ED6" w:rsidRPr="002A2ED6" w:rsidRDefault="002A2ED6" w:rsidP="002A2ED6">
      <w:pPr>
        <w:pStyle w:val="Odstavecseseznamem"/>
        <w:numPr>
          <w:ilvl w:val="0"/>
          <w:numId w:val="5"/>
        </w:numPr>
        <w:jc w:val="both"/>
      </w:pPr>
      <w:r w:rsidRPr="002A2ED6">
        <w:t>Prodávající přejímá záruku za jakost dodávky. Záruční doba činí minimálně 24 měsíců, a to</w:t>
      </w:r>
      <w:r>
        <w:t xml:space="preserve"> </w:t>
      </w:r>
      <w:r w:rsidRPr="002A2ED6">
        <w:t>ode dne podpisu dodacího listu</w:t>
      </w:r>
      <w:r>
        <w:t xml:space="preserve"> či jiného dokladu o převzetí objednávky. </w:t>
      </w:r>
    </w:p>
    <w:p w14:paraId="7C806C6A" w14:textId="5A1B0407" w:rsidR="002A2ED6" w:rsidRPr="002A2ED6" w:rsidRDefault="002A2ED6" w:rsidP="002A2ED6">
      <w:pPr>
        <w:pStyle w:val="Odstavecseseznamem"/>
        <w:numPr>
          <w:ilvl w:val="0"/>
          <w:numId w:val="5"/>
        </w:numPr>
        <w:jc w:val="both"/>
      </w:pPr>
      <w:r w:rsidRPr="002A2ED6">
        <w:t>V případě reklamace zboží z důvodu pochybnosti o jakosti dodávky bude zboží obratem,</w:t>
      </w:r>
      <w:r>
        <w:t xml:space="preserve"> </w:t>
      </w:r>
      <w:r w:rsidRPr="002A2ED6">
        <w:t xml:space="preserve">nejpozději do </w:t>
      </w:r>
      <w:r>
        <w:t>48</w:t>
      </w:r>
      <w:r w:rsidRPr="002A2ED6">
        <w:t xml:space="preserve"> hodin vyměněno za nové, bezvadné, bez ohledu na aktuální stav průběhu</w:t>
      </w:r>
      <w:r>
        <w:t xml:space="preserve"> </w:t>
      </w:r>
      <w:r w:rsidRPr="002A2ED6">
        <w:t>reklamačního řízení.</w:t>
      </w:r>
    </w:p>
    <w:p w14:paraId="2A9280DA" w14:textId="34AE34AE" w:rsidR="002A2ED6" w:rsidRPr="002A2ED6" w:rsidRDefault="002A2ED6" w:rsidP="002A2ED6">
      <w:pPr>
        <w:pStyle w:val="Odstavecseseznamem"/>
        <w:numPr>
          <w:ilvl w:val="0"/>
          <w:numId w:val="5"/>
        </w:numPr>
        <w:jc w:val="both"/>
      </w:pPr>
      <w:r w:rsidRPr="002A2ED6">
        <w:t>Kupující reklamaci uplatní u prodávajícího bez zbytečného odkladu po zjištěni vady, a to</w:t>
      </w:r>
      <w:r>
        <w:t xml:space="preserve"> </w:t>
      </w:r>
      <w:r w:rsidRPr="002A2ED6">
        <w:t xml:space="preserve">písemnou formou na kontaktní adresu. Pokud kupující reklamuje </w:t>
      </w:r>
      <w:proofErr w:type="spellStart"/>
      <w:r w:rsidRPr="002A2ED6">
        <w:t>jiným</w:t>
      </w:r>
      <w:proofErr w:type="spellEnd"/>
      <w:r w:rsidRPr="002A2ED6">
        <w:t xml:space="preserve"> způsobem (faxem,</w:t>
      </w:r>
      <w:r>
        <w:t xml:space="preserve"> </w:t>
      </w:r>
      <w:r w:rsidRPr="002A2ED6">
        <w:t xml:space="preserve">telefonicky apod.), </w:t>
      </w:r>
      <w:r w:rsidRPr="002A2ED6">
        <w:lastRenderedPageBreak/>
        <w:t>musí takto uplatněnou reklamaci následně potvrdit písemně, např.</w:t>
      </w:r>
      <w:r>
        <w:t xml:space="preserve"> </w:t>
      </w:r>
      <w:proofErr w:type="spellStart"/>
      <w:r w:rsidRPr="002A2ED6">
        <w:t>doporučeným</w:t>
      </w:r>
      <w:proofErr w:type="spellEnd"/>
      <w:r w:rsidRPr="002A2ED6">
        <w:t xml:space="preserve"> dopisem s dodejkou nebo jinou formou dokládající doručení prodávajícímu.</w:t>
      </w:r>
    </w:p>
    <w:p w14:paraId="12FDA01E" w14:textId="239D4791" w:rsidR="002A2ED6" w:rsidRPr="002A2ED6" w:rsidRDefault="002A2ED6" w:rsidP="002A2ED6">
      <w:pPr>
        <w:pStyle w:val="Odstavecseseznamem"/>
        <w:numPr>
          <w:ilvl w:val="0"/>
          <w:numId w:val="5"/>
        </w:numPr>
        <w:jc w:val="both"/>
      </w:pPr>
      <w:r w:rsidRPr="002A2ED6">
        <w:t>Prodávající se neprodleně spojí s příslušnou osobou na straně kupujícího, nejpozději však do</w:t>
      </w:r>
      <w:r>
        <w:t xml:space="preserve"> </w:t>
      </w:r>
      <w:r w:rsidRPr="002A2ED6">
        <w:t>24 hodin po okamžiku nahlášení vady dodávky a bez zbytečného odkladu započne s</w:t>
      </w:r>
      <w:r>
        <w:t> </w:t>
      </w:r>
      <w:r w:rsidRPr="002A2ED6">
        <w:t>řešením</w:t>
      </w:r>
      <w:r>
        <w:t xml:space="preserve"> </w:t>
      </w:r>
      <w:r w:rsidRPr="002A2ED6">
        <w:t>reklamace.</w:t>
      </w:r>
    </w:p>
    <w:p w14:paraId="5F47F202" w14:textId="068BD2E5" w:rsidR="002A2ED6" w:rsidRPr="002A2ED6" w:rsidRDefault="002A2ED6" w:rsidP="002A2ED6">
      <w:pPr>
        <w:pStyle w:val="Odstavecseseznamem"/>
        <w:numPr>
          <w:ilvl w:val="0"/>
          <w:numId w:val="5"/>
        </w:numPr>
        <w:jc w:val="both"/>
      </w:pPr>
      <w:r w:rsidRPr="002A2ED6">
        <w:t>Záruční doba ani lhůta pro uplatnění práv z vadného plnění neběží po dobu, po kterou kupující</w:t>
      </w:r>
      <w:r>
        <w:t xml:space="preserve"> </w:t>
      </w:r>
      <w:r w:rsidRPr="002A2ED6">
        <w:t>nemůže užívat dodávku pro vady.</w:t>
      </w:r>
    </w:p>
    <w:p w14:paraId="0AFB4EB1" w14:textId="175DB095" w:rsidR="002A2ED6" w:rsidRDefault="002A2ED6" w:rsidP="002A2ED6">
      <w:pPr>
        <w:pStyle w:val="Odstavecseseznamem"/>
        <w:numPr>
          <w:ilvl w:val="0"/>
          <w:numId w:val="5"/>
        </w:numPr>
        <w:jc w:val="both"/>
      </w:pPr>
      <w:r w:rsidRPr="002A2ED6">
        <w:t>Prodávající se zaručuje, že si vadnou dodávku (zboží) sám na své náklady vyzvedne</w:t>
      </w:r>
      <w:r>
        <w:t xml:space="preserve"> </w:t>
      </w:r>
      <w:r w:rsidRPr="002A2ED6">
        <w:t>u kupujícího</w:t>
      </w:r>
      <w:r>
        <w:t>, resp. dotčeného vinaře</w:t>
      </w:r>
      <w:r w:rsidRPr="002A2ED6">
        <w:t xml:space="preserve">, a po vyřízení reklamace dodá zpět </w:t>
      </w:r>
      <w:r>
        <w:t>podle pokynů</w:t>
      </w:r>
      <w:r w:rsidRPr="002A2ED6">
        <w:t xml:space="preserve"> kupujícího.</w:t>
      </w:r>
    </w:p>
    <w:p w14:paraId="5CC3E73D" w14:textId="77777777" w:rsidR="005A6595" w:rsidRDefault="0086321F" w:rsidP="005A6595">
      <w:pPr>
        <w:pStyle w:val="Odstavecseseznamem"/>
        <w:numPr>
          <w:ilvl w:val="0"/>
          <w:numId w:val="5"/>
        </w:numPr>
        <w:jc w:val="both"/>
      </w:pPr>
      <w:r>
        <w:t xml:space="preserve">Záruka za jakost se netýká vad prokazatelně způsobených neodbornou manipulací nebo mechanickým poškozením předmětu koupě kupujícím. </w:t>
      </w:r>
    </w:p>
    <w:p w14:paraId="135F2545" w14:textId="77777777" w:rsidR="00312CF7" w:rsidRDefault="00312CF7" w:rsidP="00312CF7">
      <w:pPr>
        <w:pStyle w:val="Odstavecseseznamem"/>
        <w:ind w:left="360"/>
        <w:jc w:val="both"/>
      </w:pPr>
    </w:p>
    <w:p w14:paraId="6CADF8EA" w14:textId="77777777" w:rsidR="00312CF7" w:rsidRDefault="00312CF7" w:rsidP="00312CF7">
      <w:pPr>
        <w:pStyle w:val="Odstavecseseznamem"/>
        <w:ind w:left="360"/>
        <w:jc w:val="both"/>
      </w:pPr>
    </w:p>
    <w:p w14:paraId="6B59276F" w14:textId="77777777" w:rsidR="00312CF7" w:rsidRDefault="00312CF7" w:rsidP="00312CF7">
      <w:pPr>
        <w:pStyle w:val="Odstavecseseznamem"/>
        <w:ind w:left="360"/>
        <w:jc w:val="both"/>
      </w:pPr>
    </w:p>
    <w:p w14:paraId="07166B4C" w14:textId="77777777" w:rsidR="0086321F" w:rsidRPr="00FF0E68" w:rsidRDefault="0086321F" w:rsidP="005A6595">
      <w:pPr>
        <w:pStyle w:val="Nadpis1"/>
      </w:pPr>
      <w:r w:rsidRPr="00FF0E68">
        <w:t>V. Smluvní pokuty</w:t>
      </w:r>
    </w:p>
    <w:p w14:paraId="21AEB699" w14:textId="44FB29E3" w:rsidR="00C80B4D" w:rsidRPr="00FF0E68" w:rsidRDefault="00D413E1" w:rsidP="00C80B4D">
      <w:pPr>
        <w:pStyle w:val="Odstavecseseznamem"/>
        <w:numPr>
          <w:ilvl w:val="0"/>
          <w:numId w:val="7"/>
        </w:numPr>
        <w:jc w:val="both"/>
      </w:pPr>
      <w:r w:rsidRPr="00FF0E68">
        <w:t xml:space="preserve">V případě </w:t>
      </w:r>
      <w:r w:rsidR="0086321F" w:rsidRPr="00FF0E68">
        <w:t xml:space="preserve">prodlení </w:t>
      </w:r>
      <w:r w:rsidR="00A66F25" w:rsidRPr="00FF0E68">
        <w:t xml:space="preserve">prodávajícího </w:t>
      </w:r>
      <w:r w:rsidR="0086321F" w:rsidRPr="00FF0E68">
        <w:t>s řádn</w:t>
      </w:r>
      <w:r w:rsidRPr="00FF0E68">
        <w:t>ým</w:t>
      </w:r>
      <w:r w:rsidR="0086321F" w:rsidRPr="00FF0E68">
        <w:t xml:space="preserve"> dodání</w:t>
      </w:r>
      <w:r w:rsidRPr="00FF0E68">
        <w:t>m</w:t>
      </w:r>
      <w:r w:rsidR="0086321F" w:rsidRPr="00FF0E68">
        <w:t xml:space="preserve"> předmětu koupě </w:t>
      </w:r>
      <w:r w:rsidR="002A2ED6" w:rsidRPr="00FF0E68">
        <w:t>do 3 dnů od objednávky vinařem</w:t>
      </w:r>
      <w:r w:rsidR="0086321F" w:rsidRPr="00FF0E68">
        <w:t xml:space="preserve"> či poskytnutí souvisejícího plnění dle ust</w:t>
      </w:r>
      <w:r w:rsidR="00C80B4D" w:rsidRPr="00FF0E68">
        <w:t>anovení</w:t>
      </w:r>
      <w:r w:rsidR="0086321F" w:rsidRPr="00FF0E68">
        <w:t xml:space="preserve"> čl. </w:t>
      </w:r>
      <w:r w:rsidR="00E51ABC" w:rsidRPr="00FF0E68">
        <w:t>I</w:t>
      </w:r>
      <w:r w:rsidR="0086321F" w:rsidRPr="00FF0E68">
        <w:t xml:space="preserve">. odst. </w:t>
      </w:r>
      <w:r w:rsidR="00E51ABC" w:rsidRPr="00FF0E68">
        <w:t>2</w:t>
      </w:r>
      <w:r w:rsidR="0086321F" w:rsidRPr="00FF0E68">
        <w:t xml:space="preserve"> této smlouvy zaplatí prodávající kupujícímu smluvní pokutu ve výši</w:t>
      </w:r>
      <w:r w:rsidR="002A2ED6" w:rsidRPr="00FF0E68">
        <w:t xml:space="preserve"> 2.000 Kč</w:t>
      </w:r>
      <w:r w:rsidR="0086321F" w:rsidRPr="00FF0E68">
        <w:t>, a to za každý započatý den prodlení se splněním povinnosti.</w:t>
      </w:r>
    </w:p>
    <w:p w14:paraId="0987D0FC" w14:textId="32BEDA99" w:rsidR="00C80B4D" w:rsidRPr="00FF0E68" w:rsidRDefault="00C80B4D" w:rsidP="00C80B4D">
      <w:pPr>
        <w:pStyle w:val="Odstavecseseznamem"/>
        <w:numPr>
          <w:ilvl w:val="0"/>
          <w:numId w:val="7"/>
        </w:numPr>
        <w:jc w:val="both"/>
      </w:pPr>
      <w:r w:rsidRPr="00FF0E68">
        <w:t>V</w:t>
      </w:r>
      <w:r w:rsidR="0086321F" w:rsidRPr="00FF0E68">
        <w:t xml:space="preserve"> případě prodlení prodávajícího </w:t>
      </w:r>
      <w:r w:rsidR="002A2ED6" w:rsidRPr="00FF0E68">
        <w:t>s náhradní dodávkou za vadné plnění</w:t>
      </w:r>
      <w:r w:rsidR="0086321F" w:rsidRPr="00FF0E68">
        <w:t xml:space="preserve"> (dle čl. IV. odst. </w:t>
      </w:r>
      <w:r w:rsidR="002A2ED6" w:rsidRPr="00FF0E68">
        <w:t>4</w:t>
      </w:r>
      <w:r w:rsidR="0086321F" w:rsidRPr="00FF0E68">
        <w:t xml:space="preserve"> této smlouvy) se prodávající zavazuje uhradit kupujícímu smluvní pokutu ve výši 0,05 % z</w:t>
      </w:r>
      <w:r w:rsidR="002A2ED6" w:rsidRPr="00FF0E68">
        <w:t> celkové ceny objednávky</w:t>
      </w:r>
      <w:r w:rsidR="0086321F" w:rsidRPr="00FF0E68">
        <w:t xml:space="preserve"> za každý i jen započatý den prodlení a</w:t>
      </w:r>
      <w:r w:rsidR="00BB7987" w:rsidRPr="00FF0E68">
        <w:t> </w:t>
      </w:r>
      <w:r w:rsidR="0086321F" w:rsidRPr="00FF0E68">
        <w:t xml:space="preserve">za každou jednotlivou vadu. </w:t>
      </w:r>
    </w:p>
    <w:p w14:paraId="48D4546D" w14:textId="77777777" w:rsidR="00C80B4D" w:rsidRDefault="0086321F" w:rsidP="00C80B4D">
      <w:pPr>
        <w:pStyle w:val="Odstavecseseznamem"/>
        <w:numPr>
          <w:ilvl w:val="0"/>
          <w:numId w:val="7"/>
        </w:numPr>
        <w:jc w:val="both"/>
      </w:pPr>
      <w:r>
        <w:t>Povinnost zaplatit smluvní pokutu může vzniknout i opakovaně. Úhradou smluvní pokuty prodávajícím není dotčena další existence povinnosti smluvní pokutou zajištěné.</w:t>
      </w:r>
    </w:p>
    <w:p w14:paraId="330562AC" w14:textId="77777777" w:rsidR="00C80B4D" w:rsidRDefault="0086321F" w:rsidP="00C80B4D">
      <w:pPr>
        <w:pStyle w:val="Odstavecseseznamem"/>
        <w:numPr>
          <w:ilvl w:val="0"/>
          <w:numId w:val="7"/>
        </w:numPr>
        <w:jc w:val="both"/>
      </w:pPr>
      <w:r>
        <w:t>Smluvní pokuty sjednané dle tohoto článku j</w:t>
      </w:r>
      <w:r w:rsidR="00C80B4D">
        <w:t>sou</w:t>
      </w:r>
      <w:r>
        <w:t xml:space="preserve"> splatné do 15 kalendářních dnů ode dne doručení výzvy oprávněné smluvní strany k jejich uhrazení straně povinné a budou uhrazeny bezhotovostním převodem na bankovní účet oprávněné smluvní strany uvedený v předmětné výzvě. Smluvní pokutu je kupující oprávněn započíst oproti splatným fakturacím prodávajícího.</w:t>
      </w:r>
    </w:p>
    <w:p w14:paraId="11242F81" w14:textId="2A10724E" w:rsidR="00DA3C44" w:rsidRPr="004E017A" w:rsidRDefault="0086321F" w:rsidP="004E017A">
      <w:pPr>
        <w:pStyle w:val="Odstavecseseznamem"/>
        <w:numPr>
          <w:ilvl w:val="0"/>
          <w:numId w:val="7"/>
        </w:numPr>
        <w:jc w:val="both"/>
      </w:pPr>
      <w:r>
        <w:t xml:space="preserve">Smluvní strany se dohodly, že závazek zaplatit smluvní pokutu nevylučuje právo na náhradu škody, a to ani co do výše, v níž případně náhrada škody smluvní pokutu přesáhne. V případě, že bude výše smluvní pokuty snížena soudem, zůstává právo na náhradu škody ve výši, v jaké škoda převyšuje částku určenou soudem jako </w:t>
      </w:r>
      <w:r w:rsidR="00C80B4D">
        <w:t>přiměřenou,</w:t>
      </w:r>
      <w:r>
        <w:t xml:space="preserve"> a to bez jakéhokoliv dalšího omezení.</w:t>
      </w:r>
    </w:p>
    <w:p w14:paraId="05EA3720" w14:textId="5A160539" w:rsidR="0086321F" w:rsidRDefault="0086321F" w:rsidP="00C80B4D">
      <w:pPr>
        <w:pStyle w:val="Nadpis1"/>
      </w:pPr>
      <w:r>
        <w:t>V</w:t>
      </w:r>
      <w:r w:rsidR="00EC113B">
        <w:t>I. Účinnost smlouvy,</w:t>
      </w:r>
      <w:r>
        <w:t xml:space="preserve"> </w:t>
      </w:r>
      <w:r w:rsidR="00EC113B">
        <w:t>o</w:t>
      </w:r>
      <w:r>
        <w:t>dstoupení</w:t>
      </w:r>
    </w:p>
    <w:p w14:paraId="21B0CEF9" w14:textId="08115220" w:rsidR="00C80B4D" w:rsidRDefault="00C80B4D" w:rsidP="00C80B4D">
      <w:pPr>
        <w:pStyle w:val="Odstavecseseznamem"/>
        <w:numPr>
          <w:ilvl w:val="0"/>
          <w:numId w:val="8"/>
        </w:numPr>
        <w:jc w:val="both"/>
      </w:pPr>
      <w:r>
        <w:t>T</w:t>
      </w:r>
      <w:r w:rsidR="0086321F">
        <w:t xml:space="preserve">ato smlouva nabývá platnosti dnem jejího podpisu oběma smluvními stranami a účinnosti dnem zveřejnění v registru smluv (https://smlouvy.gov.cz/). Smluvní strany se dohodly a prodávající s tímto výslovně souhlasí, že k nabytí účinnosti této smlouvy dojde až uveřejněním této smlouvy v registru smluv. Uveřejnění smlouvy v registru smluv zajistí </w:t>
      </w:r>
      <w:r>
        <w:t>kupující</w:t>
      </w:r>
      <w:r w:rsidR="0086321F">
        <w:t xml:space="preserve">. </w:t>
      </w:r>
    </w:p>
    <w:p w14:paraId="6136DE92" w14:textId="77777777" w:rsidR="00C80B4D" w:rsidRDefault="0086321F" w:rsidP="00C80B4D">
      <w:pPr>
        <w:pStyle w:val="Odstavecseseznamem"/>
        <w:numPr>
          <w:ilvl w:val="0"/>
          <w:numId w:val="8"/>
        </w:numPr>
        <w:jc w:val="both"/>
      </w:pPr>
      <w:r>
        <w:t>Odstoupit od této smlouvy lze pouze z důvodů stanovených v této smlouvě nebo zákonem.</w:t>
      </w:r>
    </w:p>
    <w:p w14:paraId="00E99638" w14:textId="77777777" w:rsidR="00C80B4D" w:rsidRDefault="0086321F" w:rsidP="00C80B4D">
      <w:pPr>
        <w:pStyle w:val="Odstavecseseznamem"/>
        <w:numPr>
          <w:ilvl w:val="0"/>
          <w:numId w:val="8"/>
        </w:numPr>
        <w:jc w:val="both"/>
      </w:pPr>
      <w:r>
        <w:t>Kupující má právo odstoupit od této smlouvy:</w:t>
      </w:r>
    </w:p>
    <w:p w14:paraId="5DDBD190" w14:textId="138A11FE" w:rsidR="00C80B4D" w:rsidRDefault="0086321F" w:rsidP="00C80B4D">
      <w:pPr>
        <w:pStyle w:val="Odstavecseseznamem"/>
        <w:numPr>
          <w:ilvl w:val="1"/>
          <w:numId w:val="8"/>
        </w:numPr>
        <w:jc w:val="both"/>
      </w:pPr>
      <w:r>
        <w:t>jestliže bylo proti prodávajícímu zahájeno insolvenční řízení dle zákona č. 182/2006 Sb., o</w:t>
      </w:r>
      <w:r w:rsidR="00BB7987">
        <w:t> </w:t>
      </w:r>
      <w:r>
        <w:t>úpadku a způsobech jeho řešení (insolvenční zákon), ve znění pozdějších předpisů;</w:t>
      </w:r>
    </w:p>
    <w:p w14:paraId="00B3CC6B" w14:textId="302EF075" w:rsidR="00C80B4D" w:rsidRDefault="00C80B4D" w:rsidP="00C80B4D">
      <w:pPr>
        <w:pStyle w:val="Odstavecseseznamem"/>
        <w:numPr>
          <w:ilvl w:val="1"/>
          <w:numId w:val="8"/>
        </w:numPr>
        <w:jc w:val="both"/>
      </w:pPr>
      <w:r>
        <w:t>v</w:t>
      </w:r>
      <w:r w:rsidR="0086321F">
        <w:t xml:space="preserve"> případě, že by předmět koupě neměl požadované vlastnosti stanovené dle čl. I. odst. </w:t>
      </w:r>
      <w:r w:rsidR="00392BD4">
        <w:t>3 a</w:t>
      </w:r>
      <w:r w:rsidR="00B05EB1">
        <w:t>ž</w:t>
      </w:r>
      <w:r w:rsidR="00392BD4">
        <w:t xml:space="preserve"> </w:t>
      </w:r>
      <w:r w:rsidR="00B05EB1">
        <w:t>5</w:t>
      </w:r>
      <w:r w:rsidR="0086321F">
        <w:t xml:space="preserve"> této smlouvy;</w:t>
      </w:r>
    </w:p>
    <w:p w14:paraId="3FF9B8A7" w14:textId="77777777" w:rsidR="00C80B4D" w:rsidRDefault="0086321F" w:rsidP="00C80B4D">
      <w:pPr>
        <w:pStyle w:val="Odstavecseseznamem"/>
        <w:numPr>
          <w:ilvl w:val="1"/>
          <w:numId w:val="8"/>
        </w:numPr>
        <w:jc w:val="both"/>
      </w:pPr>
      <w:r>
        <w:t>v případě, že by předmět koupě byl zatížen právy třetích osob.</w:t>
      </w:r>
    </w:p>
    <w:p w14:paraId="0A81C2FF" w14:textId="79E86E46" w:rsidR="0086321F" w:rsidRDefault="0086321F" w:rsidP="00C80B4D">
      <w:pPr>
        <w:pStyle w:val="Odstavecseseznamem"/>
        <w:numPr>
          <w:ilvl w:val="0"/>
          <w:numId w:val="8"/>
        </w:numPr>
        <w:jc w:val="both"/>
      </w:pPr>
      <w:r>
        <w:lastRenderedPageBreak/>
        <w:t>Odstoupením od smlouvy zanikají všechna práva a povinnosti smluvních stran z této smlouvy s</w:t>
      </w:r>
      <w:r w:rsidR="00BB7987">
        <w:t> </w:t>
      </w:r>
      <w:r>
        <w:t>výjimkou nároku na náhradu škody, nároků na smluvní pokuty, a ty závazky smluvních stran, které dle smlouvy nebo vzhledem ke své povaze mají trvat i nadále nebo u kterých tak stanoví zákon.</w:t>
      </w:r>
    </w:p>
    <w:p w14:paraId="586F9B4A" w14:textId="77777777" w:rsidR="0086321F" w:rsidRDefault="0086321F" w:rsidP="00C80B4D">
      <w:pPr>
        <w:pStyle w:val="Nadpis1"/>
      </w:pPr>
      <w:r>
        <w:t>VII. Ustanovení o doručování, kontaktní osoby</w:t>
      </w:r>
    </w:p>
    <w:p w14:paraId="7A736EE9" w14:textId="53FDF48C" w:rsidR="0086321F" w:rsidRDefault="0086321F" w:rsidP="007A22E2">
      <w:pPr>
        <w:pStyle w:val="Odstavecseseznamem"/>
        <w:numPr>
          <w:ilvl w:val="0"/>
          <w:numId w:val="9"/>
        </w:numPr>
        <w:jc w:val="both"/>
      </w:pPr>
      <w:r>
        <w:t xml:space="preserve">Smluvní strany se dohodly a prodávající určil, že osobou oprávněnou jednat za prodávajícího ve všech věcech, které se týkají této smlouvy, je: </w:t>
      </w:r>
    </w:p>
    <w:p w14:paraId="3972DB01" w14:textId="499E2C71" w:rsidR="0086321F" w:rsidRPr="00C80B4D" w:rsidRDefault="0086321F" w:rsidP="007A22E2">
      <w:pPr>
        <w:jc w:val="both"/>
        <w:rPr>
          <w:highlight w:val="yellow"/>
        </w:rPr>
      </w:pPr>
      <w:r>
        <w:tab/>
      </w:r>
      <w:r w:rsidRPr="00C80B4D">
        <w:rPr>
          <w:highlight w:val="yellow"/>
        </w:rPr>
        <w:t xml:space="preserve">jméno: </w:t>
      </w:r>
      <w:r w:rsidR="00C80B4D" w:rsidRPr="00C80B4D">
        <w:rPr>
          <w:highlight w:val="yellow"/>
        </w:rPr>
        <w:tab/>
      </w:r>
      <w:r w:rsidR="00C80B4D" w:rsidRPr="00C80B4D">
        <w:rPr>
          <w:highlight w:val="yellow"/>
        </w:rPr>
        <w:tab/>
      </w:r>
      <w:r w:rsidR="00C80B4D" w:rsidRPr="00C80B4D">
        <w:rPr>
          <w:highlight w:val="yellow"/>
        </w:rPr>
        <w:tab/>
      </w:r>
      <w:r w:rsidR="008D5AC6">
        <w:rPr>
          <w:highlight w:val="yellow"/>
        </w:rPr>
        <w:t>[doplní účastník]</w:t>
      </w:r>
    </w:p>
    <w:p w14:paraId="064880AC" w14:textId="541BCD95" w:rsidR="0086321F" w:rsidRPr="00C80B4D" w:rsidRDefault="0086321F" w:rsidP="007A22E2">
      <w:pPr>
        <w:jc w:val="both"/>
        <w:rPr>
          <w:highlight w:val="yellow"/>
        </w:rPr>
      </w:pPr>
      <w:r w:rsidRPr="00C80B4D">
        <w:rPr>
          <w:highlight w:val="yellow"/>
        </w:rPr>
        <w:tab/>
        <w:t xml:space="preserve">doručovací adresa: </w:t>
      </w:r>
      <w:r w:rsidR="00C80B4D" w:rsidRPr="00C80B4D">
        <w:rPr>
          <w:highlight w:val="yellow"/>
        </w:rPr>
        <w:tab/>
      </w:r>
      <w:r w:rsidR="008D5AC6">
        <w:rPr>
          <w:highlight w:val="yellow"/>
        </w:rPr>
        <w:t>[doplní účastník]</w:t>
      </w:r>
    </w:p>
    <w:p w14:paraId="267CE8A7" w14:textId="49AAA17F" w:rsidR="0086321F" w:rsidRPr="00C80B4D" w:rsidRDefault="0086321F" w:rsidP="007A22E2">
      <w:pPr>
        <w:jc w:val="both"/>
        <w:rPr>
          <w:highlight w:val="yellow"/>
        </w:rPr>
      </w:pPr>
      <w:r w:rsidRPr="00C80B4D">
        <w:rPr>
          <w:highlight w:val="yellow"/>
        </w:rPr>
        <w:tab/>
        <w:t>tel:</w:t>
      </w:r>
      <w:r w:rsidR="00C80B4D" w:rsidRPr="00C80B4D">
        <w:rPr>
          <w:highlight w:val="yellow"/>
        </w:rPr>
        <w:tab/>
      </w:r>
      <w:r w:rsidR="00C80B4D" w:rsidRPr="00C80B4D">
        <w:rPr>
          <w:highlight w:val="yellow"/>
        </w:rPr>
        <w:tab/>
      </w:r>
      <w:r w:rsidR="00C80B4D" w:rsidRPr="00C80B4D">
        <w:rPr>
          <w:highlight w:val="yellow"/>
        </w:rPr>
        <w:tab/>
      </w:r>
      <w:r w:rsidR="008D5AC6">
        <w:rPr>
          <w:highlight w:val="yellow"/>
        </w:rPr>
        <w:t>[doplní účastník]</w:t>
      </w:r>
    </w:p>
    <w:p w14:paraId="20F621EA" w14:textId="32027335" w:rsidR="0086321F" w:rsidRDefault="0086321F" w:rsidP="007A22E2">
      <w:pPr>
        <w:jc w:val="both"/>
      </w:pPr>
      <w:r w:rsidRPr="00C80B4D">
        <w:rPr>
          <w:highlight w:val="yellow"/>
        </w:rPr>
        <w:tab/>
        <w:t xml:space="preserve">email: </w:t>
      </w:r>
      <w:r w:rsidR="00C80B4D" w:rsidRPr="00C80B4D">
        <w:rPr>
          <w:highlight w:val="yellow"/>
        </w:rPr>
        <w:tab/>
      </w:r>
      <w:r w:rsidR="00C80B4D" w:rsidRPr="00C80B4D">
        <w:rPr>
          <w:highlight w:val="yellow"/>
        </w:rPr>
        <w:tab/>
      </w:r>
      <w:r w:rsidR="00C80B4D" w:rsidRPr="00C80B4D">
        <w:rPr>
          <w:highlight w:val="yellow"/>
        </w:rPr>
        <w:tab/>
      </w:r>
      <w:r w:rsidR="008D5AC6">
        <w:rPr>
          <w:highlight w:val="yellow"/>
        </w:rPr>
        <w:t>[doplní účastník]</w:t>
      </w:r>
    </w:p>
    <w:p w14:paraId="4DCBEE91" w14:textId="54E94589" w:rsidR="0086321F" w:rsidRDefault="0086321F" w:rsidP="007A22E2">
      <w:pPr>
        <w:pStyle w:val="Odstavecseseznamem"/>
        <w:numPr>
          <w:ilvl w:val="0"/>
          <w:numId w:val="9"/>
        </w:numPr>
        <w:jc w:val="both"/>
      </w:pPr>
      <w:r>
        <w:t xml:space="preserve">Smluvní strany se dohodly a kupující určil, že osobou oprávněnou jednat za kupujícího je: </w:t>
      </w:r>
    </w:p>
    <w:p w14:paraId="238C044C" w14:textId="4E7AB97E" w:rsidR="0086321F" w:rsidRDefault="0086321F" w:rsidP="00AD2F25">
      <w:pPr>
        <w:ind w:firstLine="708"/>
        <w:jc w:val="both"/>
      </w:pPr>
      <w:r w:rsidRPr="00DA3C44">
        <w:t>jméno:</w:t>
      </w:r>
      <w:r w:rsidR="00C80B4D" w:rsidRPr="00DA3C44">
        <w:tab/>
      </w:r>
      <w:r w:rsidR="00C80B4D" w:rsidRPr="00DA3C44">
        <w:tab/>
      </w:r>
      <w:r w:rsidR="00DA3C44" w:rsidRPr="00DA3C44">
        <w:tab/>
      </w:r>
      <w:r w:rsidR="00DA3C44" w:rsidRPr="00DA3C44">
        <w:rPr>
          <w:highlight w:val="green"/>
        </w:rPr>
        <w:t>[doplní zadavatel]</w:t>
      </w:r>
    </w:p>
    <w:p w14:paraId="4D8DA65C" w14:textId="4485BF70" w:rsidR="0086321F" w:rsidRDefault="0086321F" w:rsidP="00AD2F25">
      <w:pPr>
        <w:ind w:firstLine="708"/>
        <w:jc w:val="both"/>
      </w:pPr>
      <w:r>
        <w:t>doručovací adresa:</w:t>
      </w:r>
      <w:r w:rsidR="00C80B4D">
        <w:tab/>
      </w:r>
      <w:r w:rsidR="00EC113B" w:rsidRPr="00DA3C44">
        <w:rPr>
          <w:highlight w:val="green"/>
        </w:rPr>
        <w:t>[</w:t>
      </w:r>
      <w:r w:rsidR="00DA3C44" w:rsidRPr="00DA3C44">
        <w:rPr>
          <w:highlight w:val="green"/>
        </w:rPr>
        <w:t>doplní zadavatel]</w:t>
      </w:r>
    </w:p>
    <w:p w14:paraId="4E33ED97" w14:textId="5A0DF44B" w:rsidR="0086321F" w:rsidRDefault="0086321F" w:rsidP="00AD2F25">
      <w:pPr>
        <w:ind w:firstLine="708"/>
        <w:jc w:val="both"/>
      </w:pPr>
      <w:r>
        <w:t xml:space="preserve">tel: </w:t>
      </w:r>
      <w:r w:rsidR="00C80B4D">
        <w:tab/>
      </w:r>
      <w:r w:rsidR="00C80B4D">
        <w:tab/>
      </w:r>
      <w:r w:rsidR="00C80B4D">
        <w:tab/>
      </w:r>
      <w:r w:rsidR="00EC113B" w:rsidRPr="00DA3C44">
        <w:rPr>
          <w:highlight w:val="green"/>
        </w:rPr>
        <w:t>[</w:t>
      </w:r>
      <w:r w:rsidR="00DA3C44" w:rsidRPr="00DA3C44">
        <w:rPr>
          <w:highlight w:val="green"/>
        </w:rPr>
        <w:t>doplní zadavatel]</w:t>
      </w:r>
    </w:p>
    <w:p w14:paraId="392E8F59" w14:textId="6461BB75" w:rsidR="0086321F" w:rsidRDefault="0086321F" w:rsidP="007A22E2">
      <w:pPr>
        <w:ind w:firstLine="708"/>
        <w:jc w:val="both"/>
      </w:pPr>
      <w:r>
        <w:t xml:space="preserve">email: </w:t>
      </w:r>
      <w:r w:rsidR="00C80B4D">
        <w:tab/>
      </w:r>
      <w:r w:rsidR="00C80B4D">
        <w:tab/>
      </w:r>
      <w:r w:rsidR="00C80B4D">
        <w:tab/>
      </w:r>
      <w:r w:rsidR="00EC113B" w:rsidRPr="00DA3C44">
        <w:rPr>
          <w:highlight w:val="green"/>
        </w:rPr>
        <w:t>[</w:t>
      </w:r>
      <w:r w:rsidR="00DA3C44" w:rsidRPr="00DA3C44">
        <w:rPr>
          <w:highlight w:val="green"/>
        </w:rPr>
        <w:t>doplní zadavatel]</w:t>
      </w:r>
    </w:p>
    <w:p w14:paraId="09CACE08" w14:textId="77777777" w:rsidR="007A22E2" w:rsidRPr="00FF0E68" w:rsidRDefault="0086321F" w:rsidP="007A22E2">
      <w:pPr>
        <w:pStyle w:val="Odstavecseseznamem"/>
        <w:numPr>
          <w:ilvl w:val="0"/>
          <w:numId w:val="9"/>
        </w:numPr>
        <w:jc w:val="both"/>
      </w:pPr>
      <w:r>
        <w:t xml:space="preserve">Má se za to, že došlá zásilka odeslaná s využitím provozovatele poštovních služeb došla třetí pracovní den po odeslání, byla-li však odeslána na adresu v jiném státu, pak patnáctý pracovní den </w:t>
      </w:r>
      <w:r w:rsidRPr="00FF0E68">
        <w:t xml:space="preserve">po odeslání. </w:t>
      </w:r>
    </w:p>
    <w:p w14:paraId="34E696C0" w14:textId="305E9E8C" w:rsidR="007A22E2" w:rsidRPr="00FF0E68" w:rsidRDefault="0086321F" w:rsidP="007A22E2">
      <w:pPr>
        <w:pStyle w:val="Odstavecseseznamem"/>
        <w:numPr>
          <w:ilvl w:val="0"/>
          <w:numId w:val="9"/>
        </w:numPr>
        <w:jc w:val="both"/>
      </w:pPr>
      <w:r w:rsidRPr="00FF0E68">
        <w:t xml:space="preserve">Smluvní strany se dohodly, že pro vzájemnou komunikaci </w:t>
      </w:r>
      <w:r w:rsidR="00312CF7" w:rsidRPr="00FF0E68">
        <w:t>bude</w:t>
      </w:r>
      <w:r w:rsidRPr="00FF0E68">
        <w:t xml:space="preserve"> používána </w:t>
      </w:r>
      <w:r w:rsidR="002A2ED6" w:rsidRPr="00FF0E68">
        <w:t>primárně</w:t>
      </w:r>
      <w:r w:rsidRPr="00FF0E68">
        <w:t xml:space="preserve"> elektronická pošta; ve věcech týkajících se změny či ukončení účinnosti této kupní smlouvy je však nutné použít doručení prostřednictvím pošty, příp. osobně.</w:t>
      </w:r>
    </w:p>
    <w:p w14:paraId="43C90B78" w14:textId="0DBBFCB7" w:rsidR="0086321F" w:rsidRDefault="0086321F" w:rsidP="007A22E2">
      <w:pPr>
        <w:pStyle w:val="Odstavecseseznamem"/>
        <w:numPr>
          <w:ilvl w:val="0"/>
          <w:numId w:val="9"/>
        </w:numPr>
        <w:jc w:val="both"/>
      </w:pPr>
      <w:r>
        <w:t>Pokud v době účinnosti této smlouvy dojde ke změně adresy některé ze smluvních stran, je dotčená smluvní strana povinna neprodleně písemně oznámit druhé smluvní straně tuto změnu, a</w:t>
      </w:r>
      <w:r w:rsidR="00BB7987">
        <w:t> </w:t>
      </w:r>
      <w:r>
        <w:t xml:space="preserve">to způsobem uvedeným v tomto článku. </w:t>
      </w:r>
    </w:p>
    <w:p w14:paraId="7AA69F32" w14:textId="03C6F085" w:rsidR="0086321F" w:rsidRDefault="00DC1B9C" w:rsidP="007A22E2">
      <w:pPr>
        <w:pStyle w:val="Nadpis1"/>
      </w:pPr>
      <w:r>
        <w:t>VIII</w:t>
      </w:r>
      <w:r w:rsidR="0086321F">
        <w:t>. Poddodavatelé</w:t>
      </w:r>
    </w:p>
    <w:p w14:paraId="6CFDCA53" w14:textId="1A6162B0" w:rsidR="0086321F" w:rsidRDefault="0086321F" w:rsidP="007A22E2">
      <w:pPr>
        <w:pStyle w:val="Odstavecseseznamem"/>
        <w:numPr>
          <w:ilvl w:val="0"/>
          <w:numId w:val="10"/>
        </w:numPr>
        <w:jc w:val="both"/>
      </w:pPr>
      <w:r>
        <w:t>Prodávající je povinen zajistit a financovat veškeré případné poddodavatelské práce nutné k</w:t>
      </w:r>
      <w:r w:rsidR="00BB7987">
        <w:t> </w:t>
      </w:r>
      <w:r>
        <w:t xml:space="preserve">řádnému splnění jeho povinností dle této smlouvy a nese za ně odpovědnost v plném rozsahu. Seznam a identifikační údaje poddodavatelů jsou uvedeny v příloze č. </w:t>
      </w:r>
      <w:r w:rsidR="002A2ED6">
        <w:t>2</w:t>
      </w:r>
      <w:r>
        <w:t xml:space="preserve"> této smlouvy, jež tvoří její nedílnou součást. Jinou osobu, než která je uvedena v seznamu v této příloze, je prodávající oprávněn pověřit </w:t>
      </w:r>
      <w:r w:rsidR="004E017A">
        <w:t>realizací</w:t>
      </w:r>
      <w:r>
        <w:t xml:space="preserve"> části předmětu této smlouvy pouze s předchozím písemným souhlasem kupujícího. Pokud prodávající nebude poddodavatele využívat, doloží</w:t>
      </w:r>
      <w:r w:rsidR="008D5AC6">
        <w:t xml:space="preserve"> na výzvu kupujícího</w:t>
      </w:r>
      <w:r>
        <w:t xml:space="preserve"> čestné prohlášení, že plnění provede výhradně sám bez poddodavatelů.</w:t>
      </w:r>
    </w:p>
    <w:p w14:paraId="678F51FE" w14:textId="77777777" w:rsidR="00BB7987" w:rsidRDefault="00BB7987" w:rsidP="00BB7987">
      <w:pPr>
        <w:jc w:val="both"/>
      </w:pPr>
    </w:p>
    <w:p w14:paraId="5F8933CF" w14:textId="0205D372" w:rsidR="0086321F" w:rsidRDefault="00DC1B9C" w:rsidP="00A66F25">
      <w:pPr>
        <w:pStyle w:val="Nadpis1"/>
        <w:keepNext/>
        <w:keepLines/>
      </w:pPr>
      <w:r>
        <w:lastRenderedPageBreak/>
        <w:t>I</w:t>
      </w:r>
      <w:r w:rsidR="0086321F">
        <w:t>X. Závěrečná ustanovení</w:t>
      </w:r>
    </w:p>
    <w:p w14:paraId="2D8B4983" w14:textId="77777777" w:rsidR="007A22E2" w:rsidRDefault="0086321F" w:rsidP="00A66F25">
      <w:pPr>
        <w:pStyle w:val="Odstavecseseznamem"/>
        <w:keepNext/>
        <w:keepLines/>
        <w:numPr>
          <w:ilvl w:val="0"/>
          <w:numId w:val="11"/>
        </w:numPr>
        <w:jc w:val="both"/>
      </w:pPr>
      <w:r>
        <w:t>Vztahy mezi smluvními stranami se řídí platným právním řádem České republiky. Ve věcech touto smlouvou výslovně neupravených se právní vztahy z ní vznikající a vyplývající řídí příslušnými ustanoveními zákona č. 89/2012 Sb., občanský zákoník, ve znění pozdějších.</w:t>
      </w:r>
    </w:p>
    <w:p w14:paraId="5B0B7E13" w14:textId="77777777" w:rsidR="007A22E2" w:rsidRDefault="0086321F" w:rsidP="007A22E2">
      <w:pPr>
        <w:pStyle w:val="Odstavecseseznamem"/>
        <w:numPr>
          <w:ilvl w:val="0"/>
          <w:numId w:val="11"/>
        </w:numPr>
        <w:jc w:val="both"/>
      </w:pPr>
      <w:r>
        <w:t xml:space="preserve">Veškeré změny či doplnění této smlouvy lze učinit pouze na základě písemné dohody smluvních stran, přičemž za písemnou formu nebude pro tento účel považována výměna e-mailových či jiných elektronických zpráv. Takové dohody musí mít podobu datovaných, číslovaných a oběma smluvními stranami podepsaných dodatků smlouvy. </w:t>
      </w:r>
    </w:p>
    <w:p w14:paraId="7146F4C4" w14:textId="77777777" w:rsidR="007A22E2" w:rsidRDefault="0086321F" w:rsidP="007A22E2">
      <w:pPr>
        <w:pStyle w:val="Odstavecseseznamem"/>
        <w:numPr>
          <w:ilvl w:val="0"/>
          <w:numId w:val="11"/>
        </w:numPr>
        <w:jc w:val="both"/>
      </w:pPr>
      <w: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1D31A9A" w14:textId="77777777" w:rsidR="007A22E2" w:rsidRDefault="007A22E2" w:rsidP="007A22E2">
      <w:pPr>
        <w:pStyle w:val="Odstavecseseznamem"/>
        <w:numPr>
          <w:ilvl w:val="0"/>
          <w:numId w:val="11"/>
        </w:numPr>
        <w:jc w:val="both"/>
      </w:pPr>
      <w:r>
        <w:t>S</w:t>
      </w:r>
      <w:r w:rsidR="0086321F">
        <w:t>mluvní strany budou vždy usilovat o smírné urovnání případných sporů vzniklých ze smlouvy. Pokud nebylo dosaženo smírného urovnání sporu ani do 30 pracovních dnů po jeho prvním oznámení sporné skutečnosti druhé smluvní straně, je kterákoliv ze smluvních stran oprávněna obrátit se svým nárokem k příslušnému soudu. Rozhodčí řízení je vyloučeno.</w:t>
      </w:r>
    </w:p>
    <w:p w14:paraId="44108C98" w14:textId="77777777" w:rsidR="007A22E2" w:rsidRDefault="0086321F" w:rsidP="007A22E2">
      <w:pPr>
        <w:pStyle w:val="Odstavecseseznamem"/>
        <w:numPr>
          <w:ilvl w:val="0"/>
          <w:numId w:val="11"/>
        </w:numPr>
        <w:jc w:val="both"/>
      </w:pPr>
      <w:r>
        <w:t>Prodávající není oprávněn postoupit jakákoliv práva anebo povinnosti z této smlouvy na třetí osoby bez předchozího písemného souhlasu kupujícího.</w:t>
      </w:r>
    </w:p>
    <w:p w14:paraId="05F6B616" w14:textId="77777777" w:rsidR="007A22E2" w:rsidRDefault="0086321F" w:rsidP="007A22E2">
      <w:pPr>
        <w:pStyle w:val="Odstavecseseznamem"/>
        <w:numPr>
          <w:ilvl w:val="0"/>
          <w:numId w:val="11"/>
        </w:numPr>
        <w:jc w:val="both"/>
      </w:pPr>
      <w:r>
        <w:t>Smluvní strany souhlasí s uveřejněním této smlouvy v registru smluv, a to včetně všech údajů ve smlouvě uvedených. Zákonné důvody pro případné neuveřejnění některého údaje z této smlouvy se prodávající zavazuje prokázat kupujícímu nejpozději při uzavření této smlouvy.</w:t>
      </w:r>
    </w:p>
    <w:p w14:paraId="6B3685EA" w14:textId="77777777" w:rsidR="007A22E2" w:rsidRDefault="0086321F" w:rsidP="007A22E2">
      <w:pPr>
        <w:pStyle w:val="Odstavecseseznamem"/>
        <w:numPr>
          <w:ilvl w:val="0"/>
          <w:numId w:val="11"/>
        </w:numPr>
        <w:jc w:val="both"/>
      </w:pPr>
      <w:r>
        <w:t>Smluvní strany prohlašují, že si tuto smlouvu před jejím podpisem přečetly a s jejím obsahem bez výhrad souhlasí. Smlouva je vyjádřením jejich pravé, skutečné, svobodné a vážné vůle. Na důkaz pravosti a pravdivosti těchto prohlášení připojují oprávnění zástupci smluvních stran své vlastnoruční podpisy.</w:t>
      </w:r>
    </w:p>
    <w:p w14:paraId="68D5608B" w14:textId="1E00A743" w:rsidR="007A22E2" w:rsidRDefault="0086321F" w:rsidP="007A22E2">
      <w:pPr>
        <w:pStyle w:val="Odstavecseseznamem"/>
        <w:numPr>
          <w:ilvl w:val="0"/>
          <w:numId w:val="11"/>
        </w:numPr>
        <w:jc w:val="both"/>
      </w:pPr>
      <w:r>
        <w:t>Smlouva se vyhotovuje ve dvou stejnopisech, z nichž každý má platnost originálu a každý z</w:t>
      </w:r>
      <w:r w:rsidR="00BB7987">
        <w:t> </w:t>
      </w:r>
      <w:r>
        <w:t>účastníků této smlouvy obdrží po jednom stejnopise.</w:t>
      </w:r>
    </w:p>
    <w:p w14:paraId="0C7622B4" w14:textId="093C4951" w:rsidR="0086321F" w:rsidRDefault="0086321F" w:rsidP="007A22E2">
      <w:pPr>
        <w:pStyle w:val="Odstavecseseznamem"/>
        <w:numPr>
          <w:ilvl w:val="0"/>
          <w:numId w:val="11"/>
        </w:numPr>
        <w:jc w:val="both"/>
      </w:pPr>
      <w:r>
        <w:t xml:space="preserve">Nedílnou součástí této smlouvy jsou její přílohy: </w:t>
      </w:r>
    </w:p>
    <w:p w14:paraId="78291AF8" w14:textId="25F39F6E" w:rsidR="00AD2F25" w:rsidRDefault="0086321F" w:rsidP="007A22E2">
      <w:pPr>
        <w:ind w:firstLine="360"/>
        <w:jc w:val="both"/>
      </w:pPr>
      <w:r>
        <w:t xml:space="preserve">příloha č. 1 – Technická specifikace předmětu plnění </w:t>
      </w:r>
    </w:p>
    <w:p w14:paraId="52C48107" w14:textId="1515CC03" w:rsidR="0086321F" w:rsidRDefault="0086321F" w:rsidP="007A22E2">
      <w:pPr>
        <w:ind w:firstLine="360"/>
        <w:jc w:val="both"/>
      </w:pPr>
      <w:r>
        <w:t xml:space="preserve">příloha č. </w:t>
      </w:r>
      <w:r w:rsidR="002A2ED6">
        <w:t>2</w:t>
      </w:r>
      <w:r>
        <w:t xml:space="preserve"> – Seznam</w:t>
      </w:r>
      <w:r w:rsidR="007A22E2">
        <w:t xml:space="preserve"> poddodavatelů </w:t>
      </w:r>
      <w:r>
        <w:t xml:space="preserve"> </w:t>
      </w:r>
      <w:r w:rsidR="007344D7">
        <w:rPr>
          <w:highlight w:val="yellow"/>
        </w:rPr>
        <w:t>[</w:t>
      </w:r>
      <w:r w:rsidR="00B15B06">
        <w:rPr>
          <w:highlight w:val="yellow"/>
        </w:rPr>
        <w:t>bude doplněno dle nabídky vybraného dodavatele]</w:t>
      </w:r>
      <w:r w:rsidR="007344D7">
        <w:rPr>
          <w:highlight w:val="yellow"/>
        </w:rPr>
        <w:t>]</w:t>
      </w:r>
    </w:p>
    <w:p w14:paraId="5796CF98" w14:textId="77777777" w:rsidR="0086321F" w:rsidRDefault="0086321F" w:rsidP="0086321F"/>
    <w:p w14:paraId="4FA6E331" w14:textId="31D5477F" w:rsidR="0086321F" w:rsidRDefault="0086321F" w:rsidP="0086321F">
      <w:r>
        <w:t xml:space="preserve">V </w:t>
      </w:r>
      <w:r w:rsidR="002A2ED6">
        <w:t>Brně</w:t>
      </w:r>
      <w:r>
        <w:t xml:space="preserve">     dne ........................ </w:t>
      </w:r>
      <w:r>
        <w:tab/>
      </w:r>
      <w:r>
        <w:tab/>
      </w:r>
      <w:r>
        <w:tab/>
      </w:r>
      <w:r>
        <w:tab/>
        <w:t>V ……… dne ........................</w:t>
      </w:r>
    </w:p>
    <w:p w14:paraId="50AF60DA" w14:textId="05395730" w:rsidR="00B80FA6" w:rsidRDefault="0086321F" w:rsidP="0086321F">
      <w:r>
        <w:t>za kupujícího:</w:t>
      </w:r>
      <w:r>
        <w:tab/>
      </w:r>
      <w:r>
        <w:tab/>
      </w:r>
      <w:r>
        <w:tab/>
      </w:r>
      <w:r>
        <w:tab/>
      </w:r>
      <w:r w:rsidR="007A22E2">
        <w:tab/>
      </w:r>
      <w:r w:rsidR="007A22E2">
        <w:tab/>
      </w:r>
      <w:r>
        <w:t>za prodávajícího:</w:t>
      </w:r>
    </w:p>
    <w:p w14:paraId="27D66EA1" w14:textId="34523A1E" w:rsidR="008D5AC6" w:rsidRDefault="008D5AC6" w:rsidP="0086321F">
      <w:r w:rsidRPr="00B50F07">
        <w:rPr>
          <w:highlight w:val="green"/>
        </w:rPr>
        <w:t>[doplní zadavatel]</w:t>
      </w:r>
      <w:r>
        <w:tab/>
      </w:r>
      <w:r>
        <w:tab/>
      </w:r>
      <w:r>
        <w:tab/>
      </w:r>
      <w:r>
        <w:tab/>
      </w:r>
      <w:r>
        <w:tab/>
      </w:r>
      <w:r>
        <w:rPr>
          <w:highlight w:val="yellow"/>
        </w:rPr>
        <w:t>[doplní účastník]</w:t>
      </w:r>
      <w:r>
        <w:tab/>
      </w:r>
      <w:r>
        <w:tab/>
      </w:r>
      <w:r>
        <w:tab/>
      </w:r>
    </w:p>
    <w:sectPr w:rsidR="008D5AC6" w:rsidSect="00F719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0D40A" w14:textId="77777777" w:rsidR="008A3469" w:rsidRDefault="008A3469" w:rsidP="00593BB4">
      <w:pPr>
        <w:spacing w:after="0" w:line="240" w:lineRule="auto"/>
      </w:pPr>
      <w:r>
        <w:separator/>
      </w:r>
    </w:p>
  </w:endnote>
  <w:endnote w:type="continuationSeparator" w:id="0">
    <w:p w14:paraId="43239974" w14:textId="77777777" w:rsidR="008A3469" w:rsidRDefault="008A3469" w:rsidP="00593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2829F" w14:textId="77777777" w:rsidR="008A3469" w:rsidRDefault="008A3469" w:rsidP="00593BB4">
      <w:pPr>
        <w:spacing w:after="0" w:line="240" w:lineRule="auto"/>
      </w:pPr>
      <w:r>
        <w:separator/>
      </w:r>
    </w:p>
  </w:footnote>
  <w:footnote w:type="continuationSeparator" w:id="0">
    <w:p w14:paraId="47394F11" w14:textId="77777777" w:rsidR="008A3469" w:rsidRDefault="008A3469" w:rsidP="00593B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7260D"/>
    <w:multiLevelType w:val="hybridMultilevel"/>
    <w:tmpl w:val="BCCEB2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B2479A"/>
    <w:multiLevelType w:val="hybridMultilevel"/>
    <w:tmpl w:val="68B0AB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FC640A"/>
    <w:multiLevelType w:val="hybridMultilevel"/>
    <w:tmpl w:val="4A68F1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1E0BC7"/>
    <w:multiLevelType w:val="hybridMultilevel"/>
    <w:tmpl w:val="0EAAE22A"/>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57C7824"/>
    <w:multiLevelType w:val="hybridMultilevel"/>
    <w:tmpl w:val="7180DC06"/>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CCD72FC"/>
    <w:multiLevelType w:val="hybridMultilevel"/>
    <w:tmpl w:val="70968F96"/>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E133F89"/>
    <w:multiLevelType w:val="hybridMultilevel"/>
    <w:tmpl w:val="25B6024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1F136BF"/>
    <w:multiLevelType w:val="hybridMultilevel"/>
    <w:tmpl w:val="FCDAD93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8DC1735"/>
    <w:multiLevelType w:val="hybridMultilevel"/>
    <w:tmpl w:val="68B0AB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A797F5F"/>
    <w:multiLevelType w:val="hybridMultilevel"/>
    <w:tmpl w:val="3A761E6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CCB767F"/>
    <w:multiLevelType w:val="multilevel"/>
    <w:tmpl w:val="8ACC3454"/>
    <w:lvl w:ilvl="0">
      <w:start w:val="1"/>
      <w:numFmt w:val="decimal"/>
      <w:lvlText w:val="%1."/>
      <w:lvlJc w:val="left"/>
      <w:pPr>
        <w:ind w:left="121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693732"/>
    <w:multiLevelType w:val="hybridMultilevel"/>
    <w:tmpl w:val="5E765BA0"/>
    <w:lvl w:ilvl="0" w:tplc="DD989CD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2C700C6"/>
    <w:multiLevelType w:val="hybridMultilevel"/>
    <w:tmpl w:val="A1A4A202"/>
    <w:lvl w:ilvl="0" w:tplc="7956782C">
      <w:start w:val="1"/>
      <w:numFmt w:val="bullet"/>
      <w:lvlText w:val="-"/>
      <w:lvlJc w:val="left"/>
      <w:pPr>
        <w:ind w:left="1080" w:hanging="360"/>
      </w:pPr>
      <w:rPr>
        <w:rFonts w:ascii="Calibri" w:eastAsiaTheme="minorHAnsi" w:hAnsi="Calibri" w:cs="Calibri" w:hint="default"/>
        <w:color w:val="00000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7902CF1"/>
    <w:multiLevelType w:val="hybridMultilevel"/>
    <w:tmpl w:val="ABC40518"/>
    <w:lvl w:ilvl="0" w:tplc="0405000F">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B1077A8"/>
    <w:multiLevelType w:val="hybridMultilevel"/>
    <w:tmpl w:val="7AD237D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5" w15:restartNumberingAfterBreak="0">
    <w:nsid w:val="555B56D9"/>
    <w:multiLevelType w:val="hybridMultilevel"/>
    <w:tmpl w:val="38683D56"/>
    <w:lvl w:ilvl="0" w:tplc="0405000F">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631C68E2"/>
    <w:multiLevelType w:val="hybridMultilevel"/>
    <w:tmpl w:val="25B6024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7451289"/>
    <w:multiLevelType w:val="hybridMultilevel"/>
    <w:tmpl w:val="737AA8D0"/>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F20EB0"/>
    <w:multiLevelType w:val="hybridMultilevel"/>
    <w:tmpl w:val="740676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8E90064"/>
    <w:multiLevelType w:val="multilevel"/>
    <w:tmpl w:val="46280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F535CD"/>
    <w:multiLevelType w:val="hybridMultilevel"/>
    <w:tmpl w:val="BCCEB2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14D6921"/>
    <w:multiLevelType w:val="hybridMultilevel"/>
    <w:tmpl w:val="EC88A446"/>
    <w:lvl w:ilvl="0" w:tplc="0405000F">
      <w:start w:val="1"/>
      <w:numFmt w:val="decimal"/>
      <w:lvlText w:val="%1."/>
      <w:lvlJc w:val="left"/>
      <w:pPr>
        <w:ind w:left="360" w:hanging="360"/>
      </w:pPr>
    </w:lvl>
    <w:lvl w:ilvl="1" w:tplc="04050019">
      <w:start w:val="1"/>
      <w:numFmt w:val="lowerLetter"/>
      <w:lvlText w:val="%2."/>
      <w:lvlJc w:val="left"/>
      <w:pPr>
        <w:ind w:left="106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76757F"/>
    <w:multiLevelType w:val="hybridMultilevel"/>
    <w:tmpl w:val="89784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C33634"/>
    <w:multiLevelType w:val="multilevel"/>
    <w:tmpl w:val="D19CCA20"/>
    <w:lvl w:ilvl="0">
      <w:start w:val="1"/>
      <w:numFmt w:val="bullet"/>
      <w:lvlText w:val=""/>
      <w:lvlJc w:val="left"/>
      <w:pPr>
        <w:ind w:left="1069" w:hanging="360"/>
      </w:pPr>
      <w:rPr>
        <w:rFonts w:ascii="Wingdings" w:hAnsi="Wingdings"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24" w15:restartNumberingAfterBreak="0">
    <w:nsid w:val="76FB50F6"/>
    <w:multiLevelType w:val="hybridMultilevel"/>
    <w:tmpl w:val="68B0AB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72A557B"/>
    <w:multiLevelType w:val="hybridMultilevel"/>
    <w:tmpl w:val="DC786C2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70615497">
    <w:abstractNumId w:val="8"/>
  </w:num>
  <w:num w:numId="2" w16cid:durableId="1006328000">
    <w:abstractNumId w:val="22"/>
  </w:num>
  <w:num w:numId="3" w16cid:durableId="2024278144">
    <w:abstractNumId w:val="24"/>
  </w:num>
  <w:num w:numId="4" w16cid:durableId="797992775">
    <w:abstractNumId w:val="1"/>
  </w:num>
  <w:num w:numId="5" w16cid:durableId="630481357">
    <w:abstractNumId w:val="16"/>
  </w:num>
  <w:num w:numId="6" w16cid:durableId="972901833">
    <w:abstractNumId w:val="17"/>
  </w:num>
  <w:num w:numId="7" w16cid:durableId="1209952348">
    <w:abstractNumId w:val="6"/>
  </w:num>
  <w:num w:numId="8" w16cid:durableId="256523178">
    <w:abstractNumId w:val="21"/>
  </w:num>
  <w:num w:numId="9" w16cid:durableId="1037663462">
    <w:abstractNumId w:val="5"/>
  </w:num>
  <w:num w:numId="10" w16cid:durableId="290676640">
    <w:abstractNumId w:val="20"/>
  </w:num>
  <w:num w:numId="11" w16cid:durableId="2146466711">
    <w:abstractNumId w:val="0"/>
  </w:num>
  <w:num w:numId="12" w16cid:durableId="1545365566">
    <w:abstractNumId w:val="7"/>
  </w:num>
  <w:num w:numId="13" w16cid:durableId="45569401">
    <w:abstractNumId w:val="25"/>
  </w:num>
  <w:num w:numId="14" w16cid:durableId="2079941204">
    <w:abstractNumId w:val="2"/>
  </w:num>
  <w:num w:numId="15" w16cid:durableId="279071676">
    <w:abstractNumId w:val="3"/>
  </w:num>
  <w:num w:numId="16" w16cid:durableId="11421144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1276603">
    <w:abstractNumId w:val="14"/>
  </w:num>
  <w:num w:numId="18" w16cid:durableId="1677920956">
    <w:abstractNumId w:val="12"/>
  </w:num>
  <w:num w:numId="19" w16cid:durableId="2041316101">
    <w:abstractNumId w:val="4"/>
  </w:num>
  <w:num w:numId="20" w16cid:durableId="1249387599">
    <w:abstractNumId w:val="13"/>
  </w:num>
  <w:num w:numId="21" w16cid:durableId="1478036221">
    <w:abstractNumId w:val="15"/>
  </w:num>
  <w:num w:numId="22" w16cid:durableId="710306562">
    <w:abstractNumId w:val="11"/>
  </w:num>
  <w:num w:numId="23" w16cid:durableId="1732537926">
    <w:abstractNumId w:val="10"/>
  </w:num>
  <w:num w:numId="24" w16cid:durableId="735513982">
    <w:abstractNumId w:val="19"/>
  </w:num>
  <w:num w:numId="25" w16cid:durableId="470172515">
    <w:abstractNumId w:val="23"/>
  </w:num>
  <w:num w:numId="26" w16cid:durableId="10463713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21F"/>
    <w:rsid w:val="000142B6"/>
    <w:rsid w:val="000256A9"/>
    <w:rsid w:val="000C0B0D"/>
    <w:rsid w:val="000F5CEE"/>
    <w:rsid w:val="001167BD"/>
    <w:rsid w:val="00140B4B"/>
    <w:rsid w:val="00153C41"/>
    <w:rsid w:val="00166DD4"/>
    <w:rsid w:val="00173473"/>
    <w:rsid w:val="0017683B"/>
    <w:rsid w:val="002047DC"/>
    <w:rsid w:val="00205A6C"/>
    <w:rsid w:val="00241FCF"/>
    <w:rsid w:val="00254F70"/>
    <w:rsid w:val="00291FAE"/>
    <w:rsid w:val="00292FF3"/>
    <w:rsid w:val="002A2ED6"/>
    <w:rsid w:val="002F0799"/>
    <w:rsid w:val="00307CC8"/>
    <w:rsid w:val="00312CF7"/>
    <w:rsid w:val="00365350"/>
    <w:rsid w:val="00376768"/>
    <w:rsid w:val="00387F80"/>
    <w:rsid w:val="00392BD4"/>
    <w:rsid w:val="00393B16"/>
    <w:rsid w:val="003C03DD"/>
    <w:rsid w:val="0041045D"/>
    <w:rsid w:val="00421D7B"/>
    <w:rsid w:val="0044378B"/>
    <w:rsid w:val="0048207F"/>
    <w:rsid w:val="004A25B6"/>
    <w:rsid w:val="004A6A68"/>
    <w:rsid w:val="004B6B0C"/>
    <w:rsid w:val="004E017A"/>
    <w:rsid w:val="004E0F60"/>
    <w:rsid w:val="004E78B2"/>
    <w:rsid w:val="005323CF"/>
    <w:rsid w:val="00555041"/>
    <w:rsid w:val="0056751C"/>
    <w:rsid w:val="00570CF5"/>
    <w:rsid w:val="00570EB9"/>
    <w:rsid w:val="00593BB4"/>
    <w:rsid w:val="005A6595"/>
    <w:rsid w:val="005C760F"/>
    <w:rsid w:val="005F7C1C"/>
    <w:rsid w:val="006208FC"/>
    <w:rsid w:val="006C57C5"/>
    <w:rsid w:val="006F3C4E"/>
    <w:rsid w:val="007344D7"/>
    <w:rsid w:val="00771CF7"/>
    <w:rsid w:val="0078622C"/>
    <w:rsid w:val="007A22E2"/>
    <w:rsid w:val="007C29AF"/>
    <w:rsid w:val="007C6F12"/>
    <w:rsid w:val="008049E1"/>
    <w:rsid w:val="00826112"/>
    <w:rsid w:val="0083620D"/>
    <w:rsid w:val="00844B79"/>
    <w:rsid w:val="00850BD6"/>
    <w:rsid w:val="0086321F"/>
    <w:rsid w:val="0087474F"/>
    <w:rsid w:val="008A3469"/>
    <w:rsid w:val="008D5AC6"/>
    <w:rsid w:val="008D62A8"/>
    <w:rsid w:val="008E67C9"/>
    <w:rsid w:val="008F5757"/>
    <w:rsid w:val="00900AB8"/>
    <w:rsid w:val="00915316"/>
    <w:rsid w:val="00942D27"/>
    <w:rsid w:val="00975BE8"/>
    <w:rsid w:val="0097698C"/>
    <w:rsid w:val="00983356"/>
    <w:rsid w:val="00A0044F"/>
    <w:rsid w:val="00A02F13"/>
    <w:rsid w:val="00A26A3E"/>
    <w:rsid w:val="00A6074D"/>
    <w:rsid w:val="00A66F25"/>
    <w:rsid w:val="00A761BC"/>
    <w:rsid w:val="00A832EE"/>
    <w:rsid w:val="00AA2FB6"/>
    <w:rsid w:val="00AD2F25"/>
    <w:rsid w:val="00AD520B"/>
    <w:rsid w:val="00AF0223"/>
    <w:rsid w:val="00B05EB1"/>
    <w:rsid w:val="00B15B06"/>
    <w:rsid w:val="00B50F07"/>
    <w:rsid w:val="00B51624"/>
    <w:rsid w:val="00B80FA6"/>
    <w:rsid w:val="00B83258"/>
    <w:rsid w:val="00B8692A"/>
    <w:rsid w:val="00B93974"/>
    <w:rsid w:val="00BB7987"/>
    <w:rsid w:val="00BC5FFD"/>
    <w:rsid w:val="00C300CE"/>
    <w:rsid w:val="00C378FB"/>
    <w:rsid w:val="00C42D5C"/>
    <w:rsid w:val="00C80B4D"/>
    <w:rsid w:val="00C86EF6"/>
    <w:rsid w:val="00C87977"/>
    <w:rsid w:val="00CC7193"/>
    <w:rsid w:val="00CE746B"/>
    <w:rsid w:val="00CF5291"/>
    <w:rsid w:val="00D14C58"/>
    <w:rsid w:val="00D16254"/>
    <w:rsid w:val="00D22E27"/>
    <w:rsid w:val="00D413E1"/>
    <w:rsid w:val="00D6347D"/>
    <w:rsid w:val="00D71243"/>
    <w:rsid w:val="00D82F58"/>
    <w:rsid w:val="00DA3C44"/>
    <w:rsid w:val="00DC1B9C"/>
    <w:rsid w:val="00E0776C"/>
    <w:rsid w:val="00E140F8"/>
    <w:rsid w:val="00E23864"/>
    <w:rsid w:val="00E51ABC"/>
    <w:rsid w:val="00E74F5E"/>
    <w:rsid w:val="00E82AF5"/>
    <w:rsid w:val="00E86476"/>
    <w:rsid w:val="00EC113B"/>
    <w:rsid w:val="00ED21E2"/>
    <w:rsid w:val="00EF47E0"/>
    <w:rsid w:val="00F071CA"/>
    <w:rsid w:val="00F47686"/>
    <w:rsid w:val="00F51A2D"/>
    <w:rsid w:val="00F71975"/>
    <w:rsid w:val="00F84A69"/>
    <w:rsid w:val="00FA3B1A"/>
    <w:rsid w:val="00FD5707"/>
    <w:rsid w:val="00FD6387"/>
    <w:rsid w:val="00FF0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3FF06"/>
  <w15:docId w15:val="{3C748749-F31C-6445-B545-FE5A6105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14C58"/>
    <w:pPr>
      <w:spacing w:after="240"/>
      <w:jc w:val="center"/>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4C58"/>
    <w:rPr>
      <w:b/>
    </w:rPr>
  </w:style>
  <w:style w:type="paragraph" w:styleId="Odstavecseseznamem">
    <w:name w:val="List Paragraph"/>
    <w:basedOn w:val="Normln"/>
    <w:qFormat/>
    <w:rsid w:val="00D14C58"/>
    <w:pPr>
      <w:ind w:left="720"/>
      <w:contextualSpacing/>
    </w:pPr>
  </w:style>
  <w:style w:type="character" w:styleId="Odkaznakoment">
    <w:name w:val="annotation reference"/>
    <w:basedOn w:val="Standardnpsmoodstavce"/>
    <w:uiPriority w:val="99"/>
    <w:semiHidden/>
    <w:unhideWhenUsed/>
    <w:rsid w:val="00A832EE"/>
    <w:rPr>
      <w:sz w:val="16"/>
      <w:szCs w:val="16"/>
    </w:rPr>
  </w:style>
  <w:style w:type="paragraph" w:styleId="Textkomente">
    <w:name w:val="annotation text"/>
    <w:basedOn w:val="Normln"/>
    <w:link w:val="TextkomenteChar"/>
    <w:uiPriority w:val="99"/>
    <w:semiHidden/>
    <w:unhideWhenUsed/>
    <w:rsid w:val="00A832EE"/>
    <w:pPr>
      <w:spacing w:line="240" w:lineRule="auto"/>
    </w:pPr>
    <w:rPr>
      <w:sz w:val="20"/>
      <w:szCs w:val="20"/>
    </w:rPr>
  </w:style>
  <w:style w:type="character" w:customStyle="1" w:styleId="TextkomenteChar">
    <w:name w:val="Text komentáře Char"/>
    <w:basedOn w:val="Standardnpsmoodstavce"/>
    <w:link w:val="Textkomente"/>
    <w:uiPriority w:val="99"/>
    <w:semiHidden/>
    <w:rsid w:val="00A832EE"/>
    <w:rPr>
      <w:sz w:val="20"/>
      <w:szCs w:val="20"/>
    </w:rPr>
  </w:style>
  <w:style w:type="paragraph" w:styleId="Pedmtkomente">
    <w:name w:val="annotation subject"/>
    <w:basedOn w:val="Textkomente"/>
    <w:next w:val="Textkomente"/>
    <w:link w:val="PedmtkomenteChar"/>
    <w:uiPriority w:val="99"/>
    <w:semiHidden/>
    <w:unhideWhenUsed/>
    <w:rsid w:val="00A832EE"/>
    <w:rPr>
      <w:b/>
      <w:bCs/>
    </w:rPr>
  </w:style>
  <w:style w:type="character" w:customStyle="1" w:styleId="PedmtkomenteChar">
    <w:name w:val="Předmět komentáře Char"/>
    <w:basedOn w:val="TextkomenteChar"/>
    <w:link w:val="Pedmtkomente"/>
    <w:uiPriority w:val="99"/>
    <w:semiHidden/>
    <w:rsid w:val="00A832EE"/>
    <w:rPr>
      <w:b/>
      <w:bCs/>
      <w:sz w:val="20"/>
      <w:szCs w:val="20"/>
    </w:rPr>
  </w:style>
  <w:style w:type="paragraph" w:styleId="Textbubliny">
    <w:name w:val="Balloon Text"/>
    <w:basedOn w:val="Normln"/>
    <w:link w:val="TextbublinyChar"/>
    <w:uiPriority w:val="99"/>
    <w:semiHidden/>
    <w:unhideWhenUsed/>
    <w:rsid w:val="00A832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32EE"/>
    <w:rPr>
      <w:rFonts w:ascii="Segoe UI" w:hAnsi="Segoe UI" w:cs="Segoe UI"/>
      <w:sz w:val="18"/>
      <w:szCs w:val="18"/>
    </w:rPr>
  </w:style>
  <w:style w:type="character" w:styleId="Hypertextovodkaz">
    <w:name w:val="Hyperlink"/>
    <w:basedOn w:val="Standardnpsmoodstavce"/>
    <w:uiPriority w:val="99"/>
    <w:semiHidden/>
    <w:unhideWhenUsed/>
    <w:rsid w:val="00AD2F25"/>
    <w:rPr>
      <w:color w:val="0000FF"/>
      <w:u w:val="single"/>
    </w:rPr>
  </w:style>
  <w:style w:type="paragraph" w:styleId="Zhlav">
    <w:name w:val="header"/>
    <w:basedOn w:val="Normln"/>
    <w:link w:val="ZhlavChar"/>
    <w:uiPriority w:val="99"/>
    <w:unhideWhenUsed/>
    <w:rsid w:val="00593B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3BB4"/>
  </w:style>
  <w:style w:type="paragraph" w:styleId="Zpat">
    <w:name w:val="footer"/>
    <w:basedOn w:val="Normln"/>
    <w:link w:val="ZpatChar"/>
    <w:uiPriority w:val="99"/>
    <w:unhideWhenUsed/>
    <w:rsid w:val="00593BB4"/>
    <w:pPr>
      <w:tabs>
        <w:tab w:val="center" w:pos="4536"/>
        <w:tab w:val="right" w:pos="9072"/>
      </w:tabs>
      <w:spacing w:after="0" w:line="240" w:lineRule="auto"/>
    </w:pPr>
  </w:style>
  <w:style w:type="character" w:customStyle="1" w:styleId="ZpatChar">
    <w:name w:val="Zápatí Char"/>
    <w:basedOn w:val="Standardnpsmoodstavce"/>
    <w:link w:val="Zpat"/>
    <w:uiPriority w:val="99"/>
    <w:rsid w:val="00593BB4"/>
  </w:style>
  <w:style w:type="paragraph" w:customStyle="1" w:styleId="Normal1">
    <w:name w:val="Normal1"/>
    <w:basedOn w:val="Normln"/>
    <w:rsid w:val="00B93974"/>
    <w:pPr>
      <w:tabs>
        <w:tab w:val="left" w:pos="1584"/>
        <w:tab w:val="left" w:pos="9216"/>
      </w:tabs>
      <w:suppressAutoHyphens/>
      <w:autoSpaceDE w:val="0"/>
      <w:autoSpaceDN w:val="0"/>
      <w:spacing w:after="0" w:line="415" w:lineRule="auto"/>
      <w:ind w:left="363" w:hanging="282"/>
      <w:jc w:val="both"/>
    </w:pPr>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254F70"/>
    <w:pPr>
      <w:spacing w:after="0" w:line="240" w:lineRule="auto"/>
      <w:ind w:left="705" w:hanging="705"/>
      <w:jc w:val="both"/>
    </w:pPr>
    <w:rPr>
      <w:rFonts w:ascii="Arial" w:eastAsia="Times New Roman" w:hAnsi="Arial" w:cs="Times New Roman"/>
      <w:sz w:val="24"/>
      <w:szCs w:val="20"/>
      <w:lang w:eastAsia="cs-CZ"/>
    </w:rPr>
  </w:style>
  <w:style w:type="character" w:customStyle="1" w:styleId="ZkladntextodsazenChar">
    <w:name w:val="Základní text odsazený Char"/>
    <w:basedOn w:val="Standardnpsmoodstavce"/>
    <w:link w:val="Zkladntextodsazen"/>
    <w:rsid w:val="00254F70"/>
    <w:rPr>
      <w:rFonts w:ascii="Arial" w:eastAsia="Times New Roman" w:hAnsi="Arial" w:cs="Times New Roman"/>
      <w:sz w:val="24"/>
      <w:szCs w:val="20"/>
      <w:lang w:eastAsia="cs-CZ"/>
    </w:rPr>
  </w:style>
  <w:style w:type="paragraph" w:styleId="Revize">
    <w:name w:val="Revision"/>
    <w:hidden/>
    <w:uiPriority w:val="99"/>
    <w:semiHidden/>
    <w:rsid w:val="00F51A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427272">
      <w:bodyDiv w:val="1"/>
      <w:marLeft w:val="0"/>
      <w:marRight w:val="0"/>
      <w:marTop w:val="0"/>
      <w:marBottom w:val="0"/>
      <w:divBdr>
        <w:top w:val="none" w:sz="0" w:space="0" w:color="auto"/>
        <w:left w:val="none" w:sz="0" w:space="0" w:color="auto"/>
        <w:bottom w:val="none" w:sz="0" w:space="0" w:color="auto"/>
        <w:right w:val="none" w:sz="0" w:space="0" w:color="auto"/>
      </w:divBdr>
    </w:div>
    <w:div w:id="460660317">
      <w:bodyDiv w:val="1"/>
      <w:marLeft w:val="0"/>
      <w:marRight w:val="0"/>
      <w:marTop w:val="0"/>
      <w:marBottom w:val="0"/>
      <w:divBdr>
        <w:top w:val="none" w:sz="0" w:space="0" w:color="auto"/>
        <w:left w:val="none" w:sz="0" w:space="0" w:color="auto"/>
        <w:bottom w:val="none" w:sz="0" w:space="0" w:color="auto"/>
        <w:right w:val="none" w:sz="0" w:space="0" w:color="auto"/>
      </w:divBdr>
    </w:div>
    <w:div w:id="1052847032">
      <w:bodyDiv w:val="1"/>
      <w:marLeft w:val="0"/>
      <w:marRight w:val="0"/>
      <w:marTop w:val="0"/>
      <w:marBottom w:val="0"/>
      <w:divBdr>
        <w:top w:val="none" w:sz="0" w:space="0" w:color="auto"/>
        <w:left w:val="none" w:sz="0" w:space="0" w:color="auto"/>
        <w:bottom w:val="none" w:sz="0" w:space="0" w:color="auto"/>
        <w:right w:val="none" w:sz="0" w:space="0" w:color="auto"/>
      </w:divBdr>
    </w:div>
    <w:div w:id="1760560878">
      <w:bodyDiv w:val="1"/>
      <w:marLeft w:val="0"/>
      <w:marRight w:val="0"/>
      <w:marTop w:val="0"/>
      <w:marBottom w:val="0"/>
      <w:divBdr>
        <w:top w:val="none" w:sz="0" w:space="0" w:color="auto"/>
        <w:left w:val="none" w:sz="0" w:space="0" w:color="auto"/>
        <w:bottom w:val="none" w:sz="0" w:space="0" w:color="auto"/>
        <w:right w:val="none" w:sz="0" w:space="0" w:color="auto"/>
      </w:divBdr>
    </w:div>
    <w:div w:id="190356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5B2F4-D171-4D70-BCC4-7A887770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2641</Words>
  <Characters>15584</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18189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dc:creator>
  <cp:keywords/>
  <dc:description/>
  <cp:lastModifiedBy>KK</cp:lastModifiedBy>
  <cp:revision>6</cp:revision>
  <dcterms:created xsi:type="dcterms:W3CDTF">2025-06-19T06:11:00Z</dcterms:created>
  <dcterms:modified xsi:type="dcterms:W3CDTF">2025-07-01T10:53:00Z</dcterms:modified>
  <cp:category/>
</cp:coreProperties>
</file>